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355DDE4" w:rsidR="007075DD" w:rsidRDefault="001C2FE6">
      <w:pPr>
        <w:spacing w:before="240" w:after="240"/>
        <w:rPr>
          <w:b/>
          <w:bCs/>
        </w:rPr>
      </w:pPr>
      <w:r>
        <w:rPr>
          <w:b/>
          <w:bCs/>
        </w:rPr>
        <w:t>DRAFT</w:t>
      </w:r>
      <w:r>
        <w:rPr>
          <w:b/>
          <w:bCs/>
        </w:rPr>
        <w:br/>
      </w:r>
      <w:r>
        <w:rPr>
          <w:b/>
          <w:bCs/>
        </w:rPr>
        <w:br/>
      </w:r>
      <w:r w:rsidR="00000000">
        <w:rPr>
          <w:b/>
          <w:bCs/>
        </w:rPr>
        <w:t xml:space="preserve">Statement from the Immigrant Rights Commission on the Supreme Court’s decision on the legality of President Trump’s Birthright Citizenship Executive Order </w:t>
      </w:r>
    </w:p>
    <w:p w14:paraId="00000002" w14:textId="77777777" w:rsidR="007075DD" w:rsidRDefault="00000000">
      <w:pPr>
        <w:spacing w:before="240" w:after="240"/>
      </w:pPr>
      <w:r>
        <w:t>May 11, 2026</w:t>
      </w:r>
    </w:p>
    <w:p w14:paraId="00000003" w14:textId="77777777" w:rsidR="007075DD" w:rsidRDefault="00000000">
      <w:pPr>
        <w:spacing w:before="240" w:after="240"/>
      </w:pPr>
      <w:r>
        <w:t>As we brace for the Supreme Court's decision on the legality of President Trump's Executive Order No. 14160, "Protecting the Meaning and Value of American Citizenship," which seeks to end birthright citizenship, the Immigrant Rights Commission (the Commission) reaffirms birthright citizenship for all children born on U.S. soil under the Fourteenth Amendment and the landmark Supreme Court case United States v. Wong Kim Ark.</w:t>
      </w:r>
    </w:p>
    <w:p w14:paraId="00000004" w14:textId="77777777" w:rsidR="007075DD" w:rsidRDefault="00000000">
      <w:pPr>
        <w:spacing w:before="240" w:after="240"/>
      </w:pPr>
      <w:r>
        <w:t xml:space="preserve">The Commission stands firmly alongside Mayor Lurie — who declared March 28, 2025 Wong Kim Ark Day — the Board of Supervisors, which passed </w:t>
      </w:r>
      <w:hyperlink r:id="rId6">
        <w:r>
          <w:rPr>
            <w:color w:val="1155CC"/>
            <w:u w:val="single"/>
          </w:rPr>
          <w:t>Resolution No. 250106</w:t>
        </w:r>
      </w:hyperlink>
      <w:r>
        <w:t xml:space="preserve">, and the California State Legislature, which passed </w:t>
      </w:r>
      <w:hyperlink r:id="rId7">
        <w:r>
          <w:rPr>
            <w:color w:val="1155CC"/>
            <w:u w:val="single"/>
          </w:rPr>
          <w:t>Assembly Joint Resolution No. 5</w:t>
        </w:r>
      </w:hyperlink>
      <w:r>
        <w:t>, in defending our Fourteenth Amendment birthright citizenship, and our immigrant communities.</w:t>
      </w:r>
    </w:p>
    <w:p w14:paraId="00000005" w14:textId="77777777" w:rsidR="007075DD" w:rsidRDefault="00000000">
      <w:pPr>
        <w:spacing w:before="240" w:after="240"/>
      </w:pPr>
      <w:r>
        <w:t>The Executive Order attempts to end birthright citizenship for children born to (</w:t>
      </w:r>
      <w:proofErr w:type="spellStart"/>
      <w:r>
        <w:t>i</w:t>
      </w:r>
      <w:proofErr w:type="spellEnd"/>
      <w:r>
        <w:t xml:space="preserve">) a mother who is unlawfully present or who is lawfully present in the United States on a temporary basis, and (ii) a father who is neither a citizen nor a lawful permanent resident. If allowed to stand, this Executive Order would create an underclass of stateless children whose fundamental human rights and basic needs would be violated, including their rights to education, public health, and social and political participation. The detrimental impact on San Francisco </w:t>
      </w:r>
      <w:proofErr w:type="gramStart"/>
      <w:r>
        <w:t>as a whole should</w:t>
      </w:r>
      <w:proofErr w:type="gramEnd"/>
      <w:r>
        <w:t xml:space="preserve"> not be understated: one in two children in the </w:t>
      </w:r>
      <w:proofErr w:type="gramStart"/>
      <w:r>
        <w:t>City</w:t>
      </w:r>
      <w:proofErr w:type="gramEnd"/>
      <w:r>
        <w:t xml:space="preserve"> have at least one immigrant parent.</w:t>
      </w:r>
    </w:p>
    <w:p w14:paraId="00000006" w14:textId="77777777" w:rsidR="007075DD" w:rsidRDefault="00000000">
      <w:pPr>
        <w:spacing w:before="240" w:after="240"/>
      </w:pPr>
      <w:r>
        <w:t xml:space="preserve">The Executive Order is a direct challenge to a foundation of American democracy — the birthright citizenship enshrined in the Citizenship Clause of the Fourteenth Amendment, ratified in 1868 to overturn Dred Scott v. Sandford (1857) and reaffirmed in United States v. Wong Kim Ark (1898) — and it seeks to roll back long-held Supreme Court precedent. The Commission calls on our country not to repeat a history in which immigrants were </w:t>
      </w:r>
      <w:proofErr w:type="gramStart"/>
      <w:r>
        <w:t>scapegoated</w:t>
      </w:r>
      <w:proofErr w:type="gramEnd"/>
      <w:r>
        <w:t xml:space="preserve"> and fundamental rights were denied based on ethnicity and the immigration status of one's parents. We </w:t>
      </w:r>
      <w:proofErr w:type="spellStart"/>
      <w:r>
        <w:t>honor</w:t>
      </w:r>
      <w:proofErr w:type="spellEnd"/>
      <w:r>
        <w:t xml:space="preserve"> the courage of Dred Scott and the African American community, whose long struggle against the infamous Dred Scott ruling and for full personhood and equal citizenship gave rise to the Fourteenth Amendment itself. We especially applaud the legacy of San Francisco Chinatown-born Chinese American Wong Kim Ark and the Chinese American community for leading the historic fight for birthright citizenship for all children born in the United States, regardless of the race, class, or immigration status of a child's parents.</w:t>
      </w:r>
    </w:p>
    <w:p w14:paraId="00000007" w14:textId="77777777" w:rsidR="007075DD" w:rsidRDefault="00000000">
      <w:pPr>
        <w:spacing w:before="240" w:after="240"/>
      </w:pPr>
      <w:r>
        <w:t>The Supreme Court's decision is anticipated in late June or early July. We encourage community members to stay informed. The Commission will continue to monitor and share updates, and we encourage you to connect with trusted nonprofit community organizations for any immigration legal questions:</w:t>
      </w:r>
      <w:hyperlink r:id="rId8">
        <w:r>
          <w:t xml:space="preserve"> </w:t>
        </w:r>
      </w:hyperlink>
      <w:hyperlink r:id="rId9">
        <w:r>
          <w:rPr>
            <w:color w:val="1155CC"/>
            <w:u w:val="single"/>
          </w:rPr>
          <w:t>https://immigrants.sfgov.org</w:t>
        </w:r>
      </w:hyperlink>
      <w:r>
        <w:t>.</w:t>
      </w:r>
    </w:p>
    <w:sectPr w:rsidR="007075DD">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69B0E" w14:textId="77777777" w:rsidR="009D3B8F" w:rsidRDefault="009D3B8F">
      <w:pPr>
        <w:spacing w:line="240" w:lineRule="auto"/>
      </w:pPr>
      <w:r>
        <w:separator/>
      </w:r>
    </w:p>
  </w:endnote>
  <w:endnote w:type="continuationSeparator" w:id="0">
    <w:p w14:paraId="3586BF1D" w14:textId="77777777" w:rsidR="009D3B8F" w:rsidRDefault="009D3B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B30D49-D37F-475E-9393-EDD1302D7D71}"/>
  </w:font>
  <w:font w:name="Cambria">
    <w:panose1 w:val="02040503050406030204"/>
    <w:charset w:val="00"/>
    <w:family w:val="roman"/>
    <w:pitch w:val="variable"/>
    <w:sig w:usb0="E00006FF" w:usb1="420024FF" w:usb2="02000000" w:usb3="00000000" w:csb0="0000019F" w:csb1="00000000"/>
    <w:embedRegular r:id="rId2" w:fontKey="{5F53B6E2-6F81-44CC-B274-2A60AD0B4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7E41" w14:textId="77777777" w:rsidR="001C2FE6" w:rsidRDefault="001C2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591F" w14:textId="77777777" w:rsidR="001C2FE6" w:rsidRDefault="001C2F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CB92" w14:textId="77777777" w:rsidR="001C2FE6" w:rsidRDefault="001C2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F253A" w14:textId="77777777" w:rsidR="009D3B8F" w:rsidRDefault="009D3B8F">
      <w:pPr>
        <w:spacing w:line="240" w:lineRule="auto"/>
      </w:pPr>
      <w:r>
        <w:separator/>
      </w:r>
    </w:p>
  </w:footnote>
  <w:footnote w:type="continuationSeparator" w:id="0">
    <w:p w14:paraId="521ACB13" w14:textId="77777777" w:rsidR="009D3B8F" w:rsidRDefault="009D3B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1F72" w14:textId="77777777" w:rsidR="001C2FE6" w:rsidRDefault="001C2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569815"/>
      <w:docPartObj>
        <w:docPartGallery w:val="Watermarks"/>
        <w:docPartUnique/>
      </w:docPartObj>
    </w:sdtPr>
    <w:sdtContent>
      <w:p w14:paraId="00000008" w14:textId="30420164" w:rsidR="007075DD" w:rsidRDefault="001C2FE6">
        <w:r>
          <w:rPr>
            <w:noProof/>
          </w:rPr>
          <w:pict w14:anchorId="1BF41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326D4" w14:textId="77777777" w:rsidR="001C2FE6" w:rsidRDefault="001C2F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5DD"/>
    <w:rsid w:val="001C2FE6"/>
    <w:rsid w:val="007075DD"/>
    <w:rsid w:val="009D3B8F"/>
    <w:rsid w:val="00C6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40C87"/>
  <w15:docId w15:val="{2F23D812-383C-45A1-8C53-897309D3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2FE6"/>
    <w:pPr>
      <w:tabs>
        <w:tab w:val="center" w:pos="4680"/>
        <w:tab w:val="right" w:pos="9360"/>
      </w:tabs>
      <w:spacing w:line="240" w:lineRule="auto"/>
    </w:pPr>
  </w:style>
  <w:style w:type="character" w:customStyle="1" w:styleId="HeaderChar">
    <w:name w:val="Header Char"/>
    <w:basedOn w:val="DefaultParagraphFont"/>
    <w:link w:val="Header"/>
    <w:uiPriority w:val="99"/>
    <w:rsid w:val="001C2FE6"/>
  </w:style>
  <w:style w:type="paragraph" w:styleId="Footer">
    <w:name w:val="footer"/>
    <w:basedOn w:val="Normal"/>
    <w:link w:val="FooterChar"/>
    <w:uiPriority w:val="99"/>
    <w:unhideWhenUsed/>
    <w:rsid w:val="001C2FE6"/>
    <w:pPr>
      <w:tabs>
        <w:tab w:val="center" w:pos="4680"/>
        <w:tab w:val="right" w:pos="9360"/>
      </w:tabs>
      <w:spacing w:line="240" w:lineRule="auto"/>
    </w:pPr>
  </w:style>
  <w:style w:type="character" w:customStyle="1" w:styleId="FooterChar">
    <w:name w:val="Footer Char"/>
    <w:basedOn w:val="DefaultParagraphFont"/>
    <w:link w:val="Footer"/>
    <w:uiPriority w:val="99"/>
    <w:rsid w:val="001C2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mmigrants.sfgov.org"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leginfo.legislature.ca.gov/faces/billTextClient.xhtml?bill_id=202520260AJR5"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fgov.legistar.com/View.ashx?M=F&amp;ID=13716731&amp;GUID=B14208DF-4DE4-4294-9A2E-4D81AF15EBFC"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immigrants.sfgov.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494</Words>
  <Characters>2819</Characters>
  <Application>Microsoft Office Word</Application>
  <DocSecurity>0</DocSecurity>
  <Lines>23</Lines>
  <Paragraphs>6</Paragraphs>
  <ScaleCrop>false</ScaleCrop>
  <Company>CCSF - ADM</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Shore</cp:lastModifiedBy>
  <cp:revision>2</cp:revision>
  <dcterms:created xsi:type="dcterms:W3CDTF">2026-05-08T21:59:00Z</dcterms:created>
  <dcterms:modified xsi:type="dcterms:W3CDTF">2026-05-08T21:59:00Z</dcterms:modified>
</cp:coreProperties>
</file>