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F0BF4" w:rsidRDefault="00000000">
      <w:pPr>
        <w:spacing w:before="140" w:line="360" w:lineRule="auto"/>
        <w:ind w:right="540"/>
        <w:rPr>
          <w:sz w:val="24"/>
          <w:szCs w:val="24"/>
        </w:rPr>
      </w:pPr>
      <w:r>
        <w:rPr>
          <w:sz w:val="24"/>
          <w:szCs w:val="24"/>
        </w:rPr>
        <w:t xml:space="preserve">                                   [Affordable Housing Month Resolution]</w:t>
      </w:r>
    </w:p>
    <w:p w14:paraId="00000002" w14:textId="77777777" w:rsidR="00CF0BF4" w:rsidRDefault="00000000">
      <w:pPr>
        <w:rPr>
          <w:b/>
          <w:sz w:val="24"/>
          <w:szCs w:val="24"/>
        </w:rPr>
      </w:pPr>
      <w:r>
        <w:rPr>
          <w:b/>
          <w:sz w:val="24"/>
          <w:szCs w:val="24"/>
        </w:rPr>
        <w:t>Resolution Elevating the Importance of Housing Affordability and Calling for the City and County of San Francisco to Center Strategies on Housing Affordability Solutions Addressing the Needs of San Francisco’s Low-Income Immigrant Communities]</w:t>
      </w:r>
    </w:p>
    <w:p w14:paraId="00000003" w14:textId="77777777" w:rsidR="00CF0BF4" w:rsidRDefault="00000000">
      <w:pPr>
        <w:pStyle w:val="Heading1"/>
        <w:keepNext w:val="0"/>
        <w:keepLines w:val="0"/>
        <w:spacing w:before="480" w:line="360" w:lineRule="auto"/>
        <w:rPr>
          <w:sz w:val="24"/>
          <w:szCs w:val="24"/>
        </w:rPr>
      </w:pPr>
      <w:bookmarkStart w:id="0" w:name="_heading=h.oxesiol306w" w:colFirst="0" w:colLast="0"/>
      <w:bookmarkEnd w:id="0"/>
      <w:proofErr w:type="gramStart"/>
      <w:r>
        <w:rPr>
          <w:sz w:val="24"/>
          <w:szCs w:val="24"/>
        </w:rPr>
        <w:t>WHEREAS,</w:t>
      </w:r>
      <w:proofErr w:type="gramEnd"/>
      <w:r>
        <w:rPr>
          <w:sz w:val="24"/>
          <w:szCs w:val="24"/>
        </w:rPr>
        <w:t xml:space="preserve"> May was Affordable Housing Month, which is an opportunity to emphasize the City’s commitment to safe and stable housing for all San Franciscans, including upholding the City’s Racial &amp; Social Equity framework; and</w:t>
      </w:r>
    </w:p>
    <w:p w14:paraId="00000004" w14:textId="77777777" w:rsidR="00CF0BF4" w:rsidRDefault="00000000">
      <w:pPr>
        <w:pStyle w:val="Heading1"/>
        <w:keepNext w:val="0"/>
        <w:keepLines w:val="0"/>
        <w:spacing w:before="480" w:line="360" w:lineRule="auto"/>
        <w:rPr>
          <w:sz w:val="24"/>
          <w:szCs w:val="24"/>
        </w:rPr>
      </w:pPr>
      <w:bookmarkStart w:id="1" w:name="_heading=h.tbtyiaazkonb" w:colFirst="0" w:colLast="0"/>
      <w:bookmarkEnd w:id="1"/>
      <w:r>
        <w:rPr>
          <w:sz w:val="24"/>
          <w:szCs w:val="24"/>
        </w:rPr>
        <w:t xml:space="preserve">WHEREAS, </w:t>
      </w:r>
      <w:proofErr w:type="gramStart"/>
      <w:r>
        <w:rPr>
          <w:sz w:val="24"/>
          <w:szCs w:val="24"/>
        </w:rPr>
        <w:t>Many</w:t>
      </w:r>
      <w:proofErr w:type="gramEnd"/>
      <w:r>
        <w:rPr>
          <w:sz w:val="24"/>
          <w:szCs w:val="24"/>
        </w:rPr>
        <w:t xml:space="preserve"> extremely and low-income immigrant families and seniors live in single occupancy rooms (SROS) in Chinatown, Mission, and Tenderloin due to the lack of affordable housing that is needed for very low-income making 30% to 50% of Average Medium Income (AMI), particularly residents that rely on social security income (SSI); and</w:t>
      </w:r>
    </w:p>
    <w:p w14:paraId="00000005" w14:textId="77777777" w:rsidR="00CF0BF4" w:rsidRDefault="00CF0BF4"/>
    <w:p w14:paraId="00000006" w14:textId="77777777" w:rsidR="00CF0BF4" w:rsidRDefault="00000000">
      <w:pPr>
        <w:spacing w:line="360" w:lineRule="auto"/>
        <w:rPr>
          <w:sz w:val="24"/>
          <w:szCs w:val="24"/>
        </w:rPr>
      </w:pPr>
      <w:r>
        <w:rPr>
          <w:sz w:val="24"/>
          <w:szCs w:val="24"/>
        </w:rPr>
        <w:t xml:space="preserve">WHEREAS, According to </w:t>
      </w:r>
      <w:proofErr w:type="gramStart"/>
      <w:r>
        <w:rPr>
          <w:sz w:val="24"/>
          <w:szCs w:val="24"/>
        </w:rPr>
        <w:t>the  Point</w:t>
      </w:r>
      <w:proofErr w:type="gramEnd"/>
      <w:r>
        <w:rPr>
          <w:sz w:val="24"/>
          <w:szCs w:val="24"/>
        </w:rPr>
        <w:t xml:space="preserve">-in-Time (PIT) Count report in 2024, “Widespread homelessness is the result of a severe affordable housing shortage, a widening gap between rising housing costs and stagnant wages, and an insufficient safety net for individuals with disabling conditions.” </w:t>
      </w:r>
    </w:p>
    <w:p w14:paraId="00000007" w14:textId="77777777" w:rsidR="00CF0BF4" w:rsidRDefault="00CF0BF4">
      <w:pPr>
        <w:spacing w:line="360" w:lineRule="auto"/>
        <w:rPr>
          <w:sz w:val="24"/>
          <w:szCs w:val="24"/>
        </w:rPr>
      </w:pPr>
    </w:p>
    <w:p w14:paraId="00000008" w14:textId="77777777" w:rsidR="00CF0BF4" w:rsidRDefault="00000000">
      <w:pPr>
        <w:spacing w:line="360" w:lineRule="auto"/>
        <w:rPr>
          <w:sz w:val="24"/>
          <w:szCs w:val="24"/>
        </w:rPr>
      </w:pPr>
      <w:r>
        <w:rPr>
          <w:sz w:val="24"/>
          <w:szCs w:val="24"/>
        </w:rPr>
        <w:t xml:space="preserve">WHEREAS, Immigrants are directly impacted by the current lack of affordability, “34% of homeless people identified as </w:t>
      </w:r>
      <w:proofErr w:type="spellStart"/>
      <w:r>
        <w:rPr>
          <w:sz w:val="24"/>
          <w:szCs w:val="24"/>
        </w:rPr>
        <w:t>Latine</w:t>
      </w:r>
      <w:proofErr w:type="spellEnd"/>
      <w:r>
        <w:rPr>
          <w:sz w:val="24"/>
          <w:szCs w:val="24"/>
        </w:rPr>
        <w:t xml:space="preserve"> or Hispanic in 2024, up from 30% in 2022”; and</w:t>
      </w:r>
    </w:p>
    <w:p w14:paraId="00000009" w14:textId="77777777" w:rsidR="00CF0BF4" w:rsidRDefault="00CF0BF4">
      <w:pPr>
        <w:spacing w:line="360" w:lineRule="auto"/>
        <w:rPr>
          <w:sz w:val="24"/>
          <w:szCs w:val="24"/>
        </w:rPr>
      </w:pPr>
    </w:p>
    <w:p w14:paraId="0000000A" w14:textId="77777777" w:rsidR="00CF0BF4" w:rsidRDefault="00000000">
      <w:pPr>
        <w:spacing w:line="360" w:lineRule="auto"/>
        <w:rPr>
          <w:sz w:val="24"/>
          <w:szCs w:val="24"/>
        </w:rPr>
      </w:pPr>
      <w:proofErr w:type="gramStart"/>
      <w:r>
        <w:rPr>
          <w:sz w:val="24"/>
          <w:szCs w:val="24"/>
        </w:rPr>
        <w:t>WHEREAS</w:t>
      </w:r>
      <w:r>
        <w:rPr>
          <w:b/>
          <w:sz w:val="24"/>
          <w:szCs w:val="24"/>
        </w:rPr>
        <w:t>,</w:t>
      </w:r>
      <w:proofErr w:type="gramEnd"/>
      <w:r>
        <w:rPr>
          <w:sz w:val="24"/>
          <w:szCs w:val="24"/>
        </w:rPr>
        <w:t xml:space="preserve"> Housing affordability is fundamental to ensuring that San Francisco’s immigrant communities are not displaced and remain part of the city’s fabric, which is essential to our diversity</w:t>
      </w:r>
      <w:r>
        <w:rPr>
          <w:color w:val="212529"/>
          <w:sz w:val="24"/>
          <w:szCs w:val="24"/>
        </w:rPr>
        <w:t xml:space="preserve">; and </w:t>
      </w:r>
    </w:p>
    <w:p w14:paraId="0000000B" w14:textId="77777777" w:rsidR="00CF0BF4" w:rsidRDefault="00000000">
      <w:pPr>
        <w:pStyle w:val="Heading1"/>
        <w:keepNext w:val="0"/>
        <w:keepLines w:val="0"/>
        <w:spacing w:before="480" w:line="360" w:lineRule="auto"/>
        <w:rPr>
          <w:sz w:val="24"/>
          <w:szCs w:val="24"/>
          <w:highlight w:val="white"/>
        </w:rPr>
      </w:pPr>
      <w:bookmarkStart w:id="2" w:name="_heading=h.q222994kxuas" w:colFirst="0" w:colLast="0"/>
      <w:bookmarkEnd w:id="2"/>
      <w:proofErr w:type="gramStart"/>
      <w:r>
        <w:rPr>
          <w:sz w:val="24"/>
          <w:szCs w:val="24"/>
          <w:highlight w:val="white"/>
        </w:rPr>
        <w:t>WHEREAS,</w:t>
      </w:r>
      <w:proofErr w:type="gramEnd"/>
      <w:r>
        <w:rPr>
          <w:sz w:val="24"/>
          <w:szCs w:val="24"/>
          <w:highlight w:val="white"/>
        </w:rPr>
        <w:t xml:space="preserve"> Housing affordability challenges and growing economic inequality in San Francisco are driving people to live in their vehicles, crowded homes, and eventually to homelessness; and </w:t>
      </w:r>
    </w:p>
    <w:p w14:paraId="0000000C" w14:textId="77777777" w:rsidR="00CF0BF4" w:rsidRDefault="00000000">
      <w:pPr>
        <w:pStyle w:val="Heading1"/>
        <w:keepNext w:val="0"/>
        <w:keepLines w:val="0"/>
        <w:spacing w:before="480" w:line="360" w:lineRule="auto"/>
        <w:rPr>
          <w:sz w:val="24"/>
          <w:szCs w:val="24"/>
        </w:rPr>
      </w:pPr>
      <w:bookmarkStart w:id="3" w:name="_heading=h.guxcu0l6ru94" w:colFirst="0" w:colLast="0"/>
      <w:bookmarkEnd w:id="3"/>
      <w:r>
        <w:rPr>
          <w:sz w:val="24"/>
          <w:szCs w:val="24"/>
        </w:rPr>
        <w:lastRenderedPageBreak/>
        <w:t xml:space="preserve">RESOLVED, That the Immigrant Rights Commission urges the City and County of San Francisco to continue to invest in City resources for tenant legal representation to prevent further displacement of immigrant families living on fixed income and identify strategies focused on solutions uplifting the housing needs of San Francisco’s extremely and low-income immigrant families and seniors, and be </w:t>
      </w:r>
      <w:proofErr w:type="gramStart"/>
      <w:r>
        <w:rPr>
          <w:sz w:val="24"/>
          <w:szCs w:val="24"/>
        </w:rPr>
        <w:t>it</w:t>
      </w:r>
      <w:proofErr w:type="gramEnd"/>
      <w:r>
        <w:rPr>
          <w:sz w:val="24"/>
          <w:szCs w:val="24"/>
        </w:rPr>
        <w:t xml:space="preserve"> </w:t>
      </w:r>
    </w:p>
    <w:p w14:paraId="0000000D" w14:textId="77777777" w:rsidR="00CF0BF4" w:rsidRDefault="00CF0BF4"/>
    <w:p w14:paraId="0000000E" w14:textId="77777777" w:rsidR="00CF0BF4" w:rsidRDefault="00000000">
      <w:pPr>
        <w:spacing w:line="360" w:lineRule="auto"/>
      </w:pPr>
      <w:r>
        <w:t xml:space="preserve">FURTHER RESOLVED, </w:t>
      </w:r>
      <w:r>
        <w:rPr>
          <w:sz w:val="24"/>
          <w:szCs w:val="24"/>
        </w:rPr>
        <w:t>That the Immigrant Rights Commission urges the City and County of San Francisco to provide City services tailored to Limited English Proficiency (LEP) residents to ensure all tenants can navigate legal resources; and</w:t>
      </w:r>
    </w:p>
    <w:p w14:paraId="0000000F" w14:textId="77777777" w:rsidR="00CF0BF4" w:rsidRDefault="00CF0BF4"/>
    <w:p w14:paraId="00000010" w14:textId="77777777" w:rsidR="00CF0BF4" w:rsidRDefault="00CF0BF4"/>
    <w:p w14:paraId="00000011" w14:textId="77777777" w:rsidR="00CF0BF4" w:rsidRDefault="00000000">
      <w:pPr>
        <w:spacing w:line="360" w:lineRule="auto"/>
      </w:pPr>
      <w:r>
        <w:t xml:space="preserve">FURTHER RESOLVED, </w:t>
      </w:r>
      <w:r>
        <w:rPr>
          <w:sz w:val="24"/>
          <w:szCs w:val="24"/>
        </w:rPr>
        <w:t>That the Immigrant Rights Commission urges the City and County of San Francisco to continue prioritizing ongoing plans to expand housing for extremely and low-income immigrant communities; and</w:t>
      </w:r>
      <w:r>
        <w:t xml:space="preserve"> </w:t>
      </w:r>
    </w:p>
    <w:p w14:paraId="00000012" w14:textId="77777777" w:rsidR="00CF0BF4" w:rsidRDefault="00000000">
      <w:pPr>
        <w:pStyle w:val="Heading1"/>
        <w:keepNext w:val="0"/>
        <w:keepLines w:val="0"/>
        <w:spacing w:before="480" w:line="360" w:lineRule="auto"/>
        <w:rPr>
          <w:sz w:val="24"/>
          <w:szCs w:val="24"/>
        </w:rPr>
      </w:pPr>
      <w:bookmarkStart w:id="4" w:name="_heading=h.x9etzhfe93xj" w:colFirst="0" w:colLast="0"/>
      <w:bookmarkEnd w:id="4"/>
      <w:r>
        <w:rPr>
          <w:sz w:val="24"/>
          <w:szCs w:val="24"/>
        </w:rPr>
        <w:t>FURTHER RESOLVED, That the Immigrant Rights Commission shall transmit a copy of this Resolution to the Office of the Mayor and Board of Supervisors.</w:t>
      </w:r>
    </w:p>
    <w:p w14:paraId="00000013" w14:textId="77777777" w:rsidR="00CF0BF4" w:rsidRDefault="00CF0BF4">
      <w:pPr>
        <w:rPr>
          <w:sz w:val="24"/>
          <w:szCs w:val="24"/>
        </w:rPr>
      </w:pPr>
    </w:p>
    <w:sectPr w:rsidR="00CF0BF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AEF11" w14:textId="77777777" w:rsidR="00087404" w:rsidRDefault="00087404" w:rsidP="00B83EAC">
      <w:pPr>
        <w:spacing w:line="240" w:lineRule="auto"/>
      </w:pPr>
      <w:r>
        <w:separator/>
      </w:r>
    </w:p>
  </w:endnote>
  <w:endnote w:type="continuationSeparator" w:id="0">
    <w:p w14:paraId="5C419F7E" w14:textId="77777777" w:rsidR="00087404" w:rsidRDefault="00087404" w:rsidP="00B83E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244FD" w14:textId="77777777" w:rsidR="00B83EAC" w:rsidRDefault="00B83E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AAE0A" w14:textId="77777777" w:rsidR="00B83EAC" w:rsidRDefault="00B83E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E55E3" w14:textId="77777777" w:rsidR="00B83EAC" w:rsidRDefault="00B83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80DDE" w14:textId="77777777" w:rsidR="00087404" w:rsidRDefault="00087404" w:rsidP="00B83EAC">
      <w:pPr>
        <w:spacing w:line="240" w:lineRule="auto"/>
      </w:pPr>
      <w:r>
        <w:separator/>
      </w:r>
    </w:p>
  </w:footnote>
  <w:footnote w:type="continuationSeparator" w:id="0">
    <w:p w14:paraId="55DD776F" w14:textId="77777777" w:rsidR="00087404" w:rsidRDefault="00087404" w:rsidP="00B83E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A1D17" w14:textId="65F2D545" w:rsidR="00B83EAC" w:rsidRDefault="00087404">
    <w:pPr>
      <w:pStyle w:val="Header"/>
    </w:pPr>
    <w:r>
      <w:rPr>
        <w:noProof/>
      </w:rPr>
      <w:pict w14:anchorId="2FECB5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796041" o:spid="_x0000_s1027" type="#_x0000_t136" alt="" style="position:absolute;margin-left:0;margin-top:0;width:488.8pt;height:171.0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8AB8D" w14:textId="78EA9B2F" w:rsidR="00B83EAC" w:rsidRDefault="00087404">
    <w:pPr>
      <w:pStyle w:val="Header"/>
    </w:pPr>
    <w:r>
      <w:rPr>
        <w:noProof/>
      </w:rPr>
      <w:pict w14:anchorId="5B505D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796042" o:spid="_x0000_s1026" type="#_x0000_t136" alt="" style="position:absolute;margin-left:0;margin-top:0;width:488.8pt;height:171.0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224E0" w14:textId="0335C4CF" w:rsidR="00B83EAC" w:rsidRDefault="00087404">
    <w:pPr>
      <w:pStyle w:val="Header"/>
    </w:pPr>
    <w:r>
      <w:rPr>
        <w:noProof/>
      </w:rPr>
      <w:pict w14:anchorId="40CBF7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796040" o:spid="_x0000_s1025" type="#_x0000_t136" alt="" style="position:absolute;margin-left:0;margin-top:0;width:488.8pt;height:171.0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F4"/>
    <w:rsid w:val="0004231C"/>
    <w:rsid w:val="00087404"/>
    <w:rsid w:val="00B83EAC"/>
    <w:rsid w:val="00CF0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73E8938E-6905-2C45-A859-0AAFDB1D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83EAC"/>
    <w:pPr>
      <w:tabs>
        <w:tab w:val="center" w:pos="4680"/>
        <w:tab w:val="right" w:pos="9360"/>
      </w:tabs>
      <w:spacing w:line="240" w:lineRule="auto"/>
    </w:pPr>
  </w:style>
  <w:style w:type="character" w:customStyle="1" w:styleId="HeaderChar">
    <w:name w:val="Header Char"/>
    <w:basedOn w:val="DefaultParagraphFont"/>
    <w:link w:val="Header"/>
    <w:uiPriority w:val="99"/>
    <w:rsid w:val="00B83EAC"/>
  </w:style>
  <w:style w:type="paragraph" w:styleId="Footer">
    <w:name w:val="footer"/>
    <w:basedOn w:val="Normal"/>
    <w:link w:val="FooterChar"/>
    <w:uiPriority w:val="99"/>
    <w:unhideWhenUsed/>
    <w:rsid w:val="00B83EAC"/>
    <w:pPr>
      <w:tabs>
        <w:tab w:val="center" w:pos="4680"/>
        <w:tab w:val="right" w:pos="9360"/>
      </w:tabs>
      <w:spacing w:line="240" w:lineRule="auto"/>
    </w:pPr>
  </w:style>
  <w:style w:type="character" w:customStyle="1" w:styleId="FooterChar">
    <w:name w:val="Footer Char"/>
    <w:basedOn w:val="DefaultParagraphFont"/>
    <w:link w:val="Footer"/>
    <w:uiPriority w:val="99"/>
    <w:rsid w:val="00B83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Qb1JD3tv/A7w36OAzA1AaNGrMA==">CgMxLjAyDWgub3hlc2lvbDMwNncyDmgudGJ0eWlhYXprb25iMg5oLnEyMjI5OTRreHVhczIOaC5ndXhjdTBsNnJ1OTQyDmgueDlldHpoZmU5M3hqOAByITFvdDJQMGtyQ1c0VnBSTmRIV1lIWjd6al9BMk9vTXdJVQ==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2323</Characters>
  <Application>Microsoft Office Word</Application>
  <DocSecurity>0</DocSecurity>
  <Lines>19</Lines>
  <Paragraphs>5</Paragraphs>
  <ScaleCrop>false</ScaleCrop>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Elena Shore</cp:lastModifiedBy>
  <cp:revision>3</cp:revision>
  <dcterms:created xsi:type="dcterms:W3CDTF">2025-06-20T16:19:00Z</dcterms:created>
  <dcterms:modified xsi:type="dcterms:W3CDTF">2025-06-20T16:28:00Z</dcterms:modified>
</cp:coreProperties>
</file>