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FFABE0" w14:textId="11883663" w:rsidR="001E59F3" w:rsidRPr="00335062" w:rsidRDefault="00117FBB" w:rsidP="00A91D75">
      <w:pPr>
        <w:rPr>
          <w:sz w:val="23"/>
          <w:szCs w:val="23"/>
        </w:rPr>
      </w:pPr>
      <w:r w:rsidRPr="00335062">
        <w:rPr>
          <w:rFonts w:ascii="Calibri" w:hAnsi="Calibri" w:cs="Calibri"/>
          <w:noProof/>
          <w:sz w:val="31"/>
          <w:szCs w:val="31"/>
        </w:rPr>
        <w:drawing>
          <wp:anchor distT="0" distB="0" distL="114300" distR="114300" simplePos="0" relativeHeight="251658240" behindDoc="1" locked="0" layoutInCell="1" allowOverlap="1" wp14:anchorId="48F1BB1A" wp14:editId="4BB9C8A9">
            <wp:simplePos x="0" y="0"/>
            <wp:positionH relativeFrom="margin">
              <wp:posOffset>-230429</wp:posOffset>
            </wp:positionH>
            <wp:positionV relativeFrom="page">
              <wp:posOffset>936346</wp:posOffset>
            </wp:positionV>
            <wp:extent cx="6965300" cy="6759244"/>
            <wp:effectExtent l="152400" t="152400" r="369570" b="365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lum bright="70000" contrast="-70000"/>
                    </a:blip>
                    <a:stretch>
                      <a:fillRect/>
                    </a:stretch>
                  </pic:blipFill>
                  <pic:spPr>
                    <a:xfrm>
                      <a:off x="0" y="0"/>
                      <a:ext cx="7019133" cy="68114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37164" w:rsidRPr="00335062">
        <w:rPr>
          <w:rFonts w:ascii="Calibri" w:hAnsi="Calibri" w:cs="Calibri"/>
          <w:noProof/>
          <w:sz w:val="31"/>
          <w:szCs w:val="31"/>
        </w:rPr>
        <mc:AlternateContent>
          <mc:Choice Requires="wps">
            <w:drawing>
              <wp:anchor distT="0" distB="0" distL="114300" distR="114300" simplePos="0" relativeHeight="251659264" behindDoc="1" locked="0" layoutInCell="1" allowOverlap="1" wp14:anchorId="2CF4E89E" wp14:editId="1FC55A28">
                <wp:simplePos x="0" y="0"/>
                <wp:positionH relativeFrom="page">
                  <wp:align>left</wp:align>
                </wp:positionH>
                <wp:positionV relativeFrom="page">
                  <wp:posOffset>5636260</wp:posOffset>
                </wp:positionV>
                <wp:extent cx="5391150" cy="178054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5391150" cy="1780540"/>
                        </a:xfrm>
                        <a:prstGeom prst="snip1Rect">
                          <a:avLst>
                            <a:gd name="adj" fmla="val 47819"/>
                          </a:avLst>
                        </a:prstGeom>
                        <a:solidFill>
                          <a:schemeClr val="tx2">
                            <a:lumMod val="60000"/>
                            <a:lumOff val="4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FC14F" id="Rectangle: Single Corner Snipped 4" o:spid="_x0000_s1026" alt="colored rectangle" style="position:absolute;margin-left:0;margin-top:443.8pt;width:424.5pt;height:140.2pt;flip:y;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5391150,1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" path="m,l4539714,r851436,851436l5391150,1780540,,1780540,,xe" fillcolor="#6fa0c0 [1951]" stroked="f">
                <v:path arrowok="t" o:connecttype="custom" o:connectlocs="0,0;4539714,0;5391150,851436;5391150,1780540;0,1780540;0,0" o:connectangles="0,0,0,0,0,0"/>
                <w10:wrap anchorx="page" anchory="page"/>
              </v:shape>
            </w:pict>
          </mc:Fallback>
        </mc:AlternateContent>
      </w:r>
      <w:r w:rsidR="00A91D75" w:rsidRPr="00335062">
        <w:rPr>
          <w:noProof/>
          <w:sz w:val="23"/>
          <w:szCs w:val="23"/>
        </w:rPr>
        <mc:AlternateContent>
          <mc:Choice Requires="wps">
            <w:drawing>
              <wp:anchor distT="0" distB="0" distL="114300" distR="114300" simplePos="0" relativeHeight="251657216" behindDoc="1" locked="0" layoutInCell="1" allowOverlap="1" wp14:anchorId="422FCA58" wp14:editId="41EA1FBD">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bg2"/>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DE666"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" fillcolor="#dfe3e5 [321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335062" w14:paraId="25FB1F33" w14:textId="77777777" w:rsidTr="00A91D75">
        <w:trPr>
          <w:trHeight w:val="2150"/>
        </w:trPr>
        <w:tc>
          <w:tcPr>
            <w:tcW w:w="5760" w:type="dxa"/>
            <w:tcBorders>
              <w:top w:val="nil"/>
              <w:left w:val="nil"/>
              <w:bottom w:val="nil"/>
              <w:right w:val="nil"/>
            </w:tcBorders>
            <w:vAlign w:val="center"/>
          </w:tcPr>
          <w:p w14:paraId="4D4A6CDF" w14:textId="77777777" w:rsidR="00424B68" w:rsidRDefault="00424B68" w:rsidP="00D03213">
            <w:pPr>
              <w:pStyle w:val="Title"/>
              <w:framePr w:hSpace="0" w:wrap="auto" w:vAnchor="margin" w:xAlign="left" w:yAlign="inline"/>
              <w:jc w:val="center"/>
              <w:rPr>
                <w:rFonts w:ascii="Calibri" w:hAnsi="Calibri" w:cs="Calibri"/>
                <w:sz w:val="31"/>
                <w:szCs w:val="31"/>
              </w:rPr>
            </w:pPr>
            <w:bookmarkStart w:id="0" w:name="_Hlk216882170"/>
          </w:p>
          <w:p w14:paraId="3772F9F0" w14:textId="390343BD" w:rsidR="00A91D75" w:rsidRPr="00335062" w:rsidRDefault="002B4826" w:rsidP="00D03213">
            <w:pPr>
              <w:pStyle w:val="Title"/>
              <w:framePr w:hSpace="0" w:wrap="auto" w:vAnchor="margin" w:xAlign="left" w:yAlign="inline"/>
              <w:jc w:val="center"/>
              <w:rPr>
                <w:rFonts w:ascii="Calibri" w:hAnsi="Calibri" w:cs="Calibri"/>
                <w:sz w:val="31"/>
                <w:szCs w:val="31"/>
              </w:rPr>
            </w:pPr>
            <w:r w:rsidRPr="00335062">
              <w:rPr>
                <w:rFonts w:ascii="Calibri" w:hAnsi="Calibri" w:cs="Calibri"/>
                <w:sz w:val="31"/>
                <w:szCs w:val="31"/>
              </w:rPr>
              <w:t>Civil Service Commission Annual Report</w:t>
            </w:r>
          </w:p>
          <w:p w14:paraId="6A74C889" w14:textId="77777777" w:rsidR="002B4826" w:rsidRPr="00335062" w:rsidRDefault="002B4826" w:rsidP="00D03213">
            <w:pPr>
              <w:pStyle w:val="Title"/>
              <w:framePr w:hSpace="0" w:wrap="auto" w:vAnchor="margin" w:xAlign="left" w:yAlign="inline"/>
              <w:jc w:val="center"/>
              <w:rPr>
                <w:rFonts w:ascii="Calibri" w:hAnsi="Calibri" w:cs="Calibri"/>
                <w:sz w:val="31"/>
                <w:szCs w:val="31"/>
              </w:rPr>
            </w:pPr>
          </w:p>
          <w:p w14:paraId="7EDFB0F9" w14:textId="77777777" w:rsidR="002B4826" w:rsidRPr="00335062" w:rsidRDefault="002B4826" w:rsidP="00D03213">
            <w:pPr>
              <w:jc w:val="center"/>
              <w:rPr>
                <w:rFonts w:ascii="Calibri" w:hAnsi="Calibri" w:cs="Calibri"/>
                <w:b/>
                <w:color w:val="FFFFFF" w:themeColor="background1"/>
                <w:sz w:val="23"/>
                <w:szCs w:val="23"/>
              </w:rPr>
            </w:pPr>
            <w:r w:rsidRPr="00335062">
              <w:rPr>
                <w:rFonts w:ascii="Calibri" w:hAnsi="Calibri" w:cs="Calibri"/>
                <w:b/>
                <w:color w:val="FFFFFF" w:themeColor="background1"/>
                <w:sz w:val="23"/>
                <w:szCs w:val="23"/>
              </w:rPr>
              <w:t>Annual Report</w:t>
            </w:r>
          </w:p>
          <w:p w14:paraId="34BF4121" w14:textId="20A81878" w:rsidR="002B4826" w:rsidRPr="00335062" w:rsidRDefault="002B4826" w:rsidP="00D03213">
            <w:pPr>
              <w:jc w:val="center"/>
              <w:rPr>
                <w:rFonts w:ascii="Calibri" w:hAnsi="Calibri" w:cs="Calibri"/>
                <w:b/>
                <w:color w:val="FFFFFF" w:themeColor="background1"/>
                <w:sz w:val="23"/>
                <w:szCs w:val="23"/>
              </w:rPr>
            </w:pPr>
            <w:r w:rsidRPr="00335062">
              <w:rPr>
                <w:rFonts w:ascii="Calibri" w:hAnsi="Calibri" w:cs="Calibri"/>
                <w:b/>
                <w:color w:val="FFFFFF" w:themeColor="background1"/>
                <w:sz w:val="23"/>
                <w:szCs w:val="23"/>
              </w:rPr>
              <w:t>Fiscal Years 2020 – 2025</w:t>
            </w:r>
          </w:p>
          <w:p w14:paraId="03F026F9" w14:textId="50219E35" w:rsidR="002B4826" w:rsidRPr="00335062" w:rsidRDefault="002B4826" w:rsidP="00D03213">
            <w:pPr>
              <w:jc w:val="center"/>
              <w:rPr>
                <w:rFonts w:ascii="Calibri" w:hAnsi="Calibri" w:cs="Calibri"/>
                <w:b/>
                <w:color w:val="FFFFFF" w:themeColor="background1"/>
                <w:sz w:val="23"/>
                <w:szCs w:val="23"/>
              </w:rPr>
            </w:pPr>
            <w:r w:rsidRPr="00335062">
              <w:rPr>
                <w:rFonts w:ascii="Calibri" w:hAnsi="Calibri" w:cs="Calibri"/>
                <w:b/>
                <w:color w:val="FFFFFF" w:themeColor="background1"/>
                <w:sz w:val="23"/>
                <w:szCs w:val="23"/>
              </w:rPr>
              <w:t>Covering the period July 1, 2020, through June 30, 2025</w:t>
            </w:r>
          </w:p>
          <w:p w14:paraId="1C13283B" w14:textId="715B5B1F" w:rsidR="002B4826" w:rsidRPr="00335062" w:rsidRDefault="002B4826" w:rsidP="002B4826">
            <w:pPr>
              <w:pStyle w:val="Title"/>
              <w:framePr w:hSpace="0" w:wrap="auto" w:vAnchor="margin" w:xAlign="left" w:yAlign="inline"/>
              <w:rPr>
                <w:rFonts w:ascii="Calibri" w:hAnsi="Calibri" w:cs="Calibri"/>
                <w:sz w:val="31"/>
                <w:szCs w:val="31"/>
              </w:rPr>
            </w:pPr>
          </w:p>
        </w:tc>
      </w:tr>
    </w:tbl>
    <w:tbl>
      <w:tblPr>
        <w:tblpPr w:leftFromText="180" w:rightFromText="180" w:vertAnchor="text" w:tblpX="-80" w:tblpY="11853"/>
        <w:tblW w:w="1293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2940"/>
        <w:gridCol w:w="3483"/>
      </w:tblGrid>
      <w:tr w:rsidR="00937164" w:rsidRPr="00335062" w14:paraId="0F947670" w14:textId="77777777" w:rsidTr="00937164">
        <w:trPr>
          <w:trHeight w:val="358"/>
        </w:trPr>
        <w:tc>
          <w:tcPr>
            <w:tcW w:w="3567" w:type="dxa"/>
          </w:tcPr>
          <w:bookmarkEnd w:id="0"/>
          <w:p w14:paraId="2DE8B11C" w14:textId="77777777" w:rsidR="00937164" w:rsidRPr="00335062" w:rsidRDefault="00937164" w:rsidP="00A91D75">
            <w:pPr>
              <w:rPr>
                <w:sz w:val="23"/>
                <w:szCs w:val="23"/>
              </w:rPr>
            </w:pPr>
            <w:r w:rsidRPr="00335062">
              <w:rPr>
                <w:noProof/>
                <w:sz w:val="23"/>
                <w:szCs w:val="23"/>
              </w:rPr>
              <mc:AlternateContent>
                <mc:Choice Requires="wps">
                  <w:drawing>
                    <wp:inline distT="0" distB="0" distL="0" distR="0" wp14:anchorId="14DAC126" wp14:editId="27308953">
                      <wp:extent cx="211213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2112135" cy="309093"/>
                              </a:xfrm>
                              <a:prstGeom prst="rect">
                                <a:avLst/>
                              </a:prstGeom>
                              <a:noFill/>
                              <a:ln w="6350">
                                <a:noFill/>
                              </a:ln>
                            </wps:spPr>
                            <wps:txbx>
                              <w:txbxContent>
                                <w:p w14:paraId="798292F7" w14:textId="6A4DAC25" w:rsidR="00937164" w:rsidRPr="00335062" w:rsidRDefault="00937164" w:rsidP="00A91D75">
                                  <w:pPr>
                                    <w:pStyle w:val="Subtitle"/>
                                    <w:rPr>
                                      <w:sz w:val="35"/>
                                      <w:szCs w:val="35"/>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14DAC126" id="_x0000_t202" coordsize="21600,21600" o:spt="202" path="m,l,21600r21600,l21600,xe">
                      <v:stroke joinstyle="miter"/>
                      <v:path gradientshapeok="t" o:connecttype="rect"/>
                    </v:shapetype>
                    <v:shape id="Text Box 6" o:spid="_x0000_s1026" type="#_x0000_t202" style="width:166.3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" filled="f" stroked="f" strokeweight=".5pt">
                      <v:textbox inset=",,,0">
                        <w:txbxContent>
                          <w:p w14:paraId="798292F7" w14:textId="6A4DAC25" w:rsidR="00937164" w:rsidRPr="00335062" w:rsidRDefault="00937164" w:rsidP="00A91D75">
                            <w:pPr>
                              <w:pStyle w:val="Subtitle"/>
                              <w:rPr>
                                <w:sz w:val="35"/>
                                <w:szCs w:val="35"/>
                              </w:rPr>
                            </w:pPr>
                          </w:p>
                        </w:txbxContent>
                      </v:textbox>
                      <w10:anchorlock/>
                    </v:shape>
                  </w:pict>
                </mc:Fallback>
              </mc:AlternateContent>
            </w:r>
          </w:p>
        </w:tc>
        <w:tc>
          <w:tcPr>
            <w:tcW w:w="2940" w:type="dxa"/>
          </w:tcPr>
          <w:p w14:paraId="002EAC12" w14:textId="77777777" w:rsidR="00937164" w:rsidRPr="00335062" w:rsidRDefault="00937164" w:rsidP="00A91D75">
            <w:pPr>
              <w:rPr>
                <w:sz w:val="23"/>
                <w:szCs w:val="23"/>
              </w:rPr>
            </w:pPr>
          </w:p>
        </w:tc>
        <w:tc>
          <w:tcPr>
            <w:tcW w:w="2940" w:type="dxa"/>
            <w:vAlign w:val="bottom"/>
          </w:tcPr>
          <w:p w14:paraId="52DF40E2" w14:textId="5F19E9E4" w:rsidR="00937164" w:rsidRPr="00335062" w:rsidRDefault="00937164" w:rsidP="00A91D75">
            <w:pPr>
              <w:rPr>
                <w:sz w:val="23"/>
                <w:szCs w:val="23"/>
              </w:rPr>
            </w:pPr>
          </w:p>
        </w:tc>
        <w:tc>
          <w:tcPr>
            <w:tcW w:w="3483" w:type="dxa"/>
            <w:vAlign w:val="bottom"/>
          </w:tcPr>
          <w:p w14:paraId="59C90367" w14:textId="77777777" w:rsidR="00937164" w:rsidRPr="00335062" w:rsidRDefault="00937164" w:rsidP="00A91D75">
            <w:pPr>
              <w:jc w:val="right"/>
              <w:rPr>
                <w:sz w:val="23"/>
                <w:szCs w:val="23"/>
              </w:rPr>
            </w:pPr>
          </w:p>
        </w:tc>
      </w:tr>
      <w:tr w:rsidR="00937164" w:rsidRPr="00335062" w14:paraId="0E6A77CF" w14:textId="77777777" w:rsidTr="00937164">
        <w:trPr>
          <w:trHeight w:val="1197"/>
        </w:trPr>
        <w:tc>
          <w:tcPr>
            <w:tcW w:w="3567" w:type="dxa"/>
          </w:tcPr>
          <w:p w14:paraId="4D906F5E" w14:textId="77777777" w:rsidR="00937164" w:rsidRPr="00335062" w:rsidRDefault="00937164" w:rsidP="00A91D75">
            <w:pPr>
              <w:rPr>
                <w:noProof/>
                <w:sz w:val="23"/>
                <w:szCs w:val="23"/>
              </w:rPr>
            </w:pPr>
            <w:r w:rsidRPr="00335062">
              <w:rPr>
                <w:noProof/>
                <w:sz w:val="23"/>
                <w:szCs w:val="23"/>
              </w:rPr>
              <mc:AlternateContent>
                <mc:Choice Requires="wps">
                  <w:drawing>
                    <wp:inline distT="0" distB="0" distL="0" distR="0" wp14:anchorId="0C1109AD" wp14:editId="4637CA47">
                      <wp:extent cx="1960474" cy="621792"/>
                      <wp:effectExtent l="0" t="0" r="0" b="6985"/>
                      <wp:docPr id="7" name="Text Box 7"/>
                      <wp:cNvGraphicFramePr/>
                      <a:graphic xmlns:a="http://schemas.openxmlformats.org/drawingml/2006/main">
                        <a:graphicData uri="http://schemas.microsoft.com/office/word/2010/wordprocessingShape">
                          <wps:wsp>
                            <wps:cNvSpPr txBox="1"/>
                            <wps:spPr>
                              <a:xfrm>
                                <a:off x="0" y="0"/>
                                <a:ext cx="1960474" cy="621792"/>
                              </a:xfrm>
                              <a:prstGeom prst="rect">
                                <a:avLst/>
                              </a:prstGeom>
                              <a:noFill/>
                              <a:ln w="6350">
                                <a:noFill/>
                              </a:ln>
                            </wps:spPr>
                            <wps:txbx>
                              <w:txbxContent>
                                <w:p w14:paraId="24DCF2FC" w14:textId="617A7829"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Email:</w:t>
                                  </w:r>
                                  <w:hyperlink r:id="rId10" w:history="1">
                                    <w:r w:rsidR="00801743" w:rsidRPr="00F72ACD">
                                      <w:rPr>
                                        <w:rStyle w:val="Hyperlink"/>
                                        <w:rFonts w:ascii="Calibri" w:hAnsi="Calibri" w:cs="Calibri"/>
                                        <w:color w:val="134163" w:themeColor="accent2" w:themeShade="80"/>
                                        <w:sz w:val="20"/>
                                      </w:rPr>
                                      <w:t>Civilservice@sfgov.org</w:t>
                                    </w:r>
                                  </w:hyperlink>
                                  <w:r w:rsidR="00801743" w:rsidRPr="00F72ACD">
                                    <w:rPr>
                                      <w:rFonts w:ascii="Calibri" w:hAnsi="Calibri" w:cs="Calibri"/>
                                      <w:color w:val="134163" w:themeColor="accent2" w:themeShade="80"/>
                                      <w:sz w:val="20"/>
                                    </w:rPr>
                                    <w:t xml:space="preserve"> </w:t>
                                  </w:r>
                                </w:p>
                                <w:p w14:paraId="4B6266F1" w14:textId="4D402BCA"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 xml:space="preserve">Website: </w:t>
                                  </w:r>
                                  <w:r w:rsidR="00773823" w:rsidRPr="00F72ACD">
                                    <w:rPr>
                                      <w:rFonts w:ascii="Calibri" w:hAnsi="Calibri" w:cs="Calibri"/>
                                      <w:color w:val="134163" w:themeColor="accent2" w:themeShade="80"/>
                                      <w:sz w:val="20"/>
                                    </w:rPr>
                                    <w:t>www.sf.gov/civilservice</w:t>
                                  </w:r>
                                </w:p>
                                <w:p w14:paraId="19140AA3" w14:textId="77777777" w:rsidR="00937164" w:rsidRPr="00F72ACD" w:rsidRDefault="00937164" w:rsidP="00A91D75">
                                  <w:pPr>
                                    <w:rPr>
                                      <w:rFonts w:ascii="Calibri" w:hAnsi="Calibri" w:cs="Calibri"/>
                                      <w:color w:val="134163" w:themeColor="accent2" w:themeShade="8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1109AD" id="Text Box 7" o:spid="_x0000_s1027" type="#_x0000_t202" style="width:154.35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hjGAIAADM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" filled="f" stroked="f" strokeweight=".5pt">
                      <v:textbox>
                        <w:txbxContent>
                          <w:p w14:paraId="24DCF2FC" w14:textId="617A7829"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Email:</w:t>
                            </w:r>
                            <w:hyperlink r:id="rId11" w:history="1">
                              <w:r w:rsidR="00801743" w:rsidRPr="00F72ACD">
                                <w:rPr>
                                  <w:rStyle w:val="Hyperlink"/>
                                  <w:rFonts w:ascii="Calibri" w:hAnsi="Calibri" w:cs="Calibri"/>
                                  <w:color w:val="134163" w:themeColor="accent2" w:themeShade="80"/>
                                  <w:sz w:val="20"/>
                                </w:rPr>
                                <w:t>Civilservice@sfgov.org</w:t>
                              </w:r>
                            </w:hyperlink>
                            <w:r w:rsidR="00801743" w:rsidRPr="00F72ACD">
                              <w:rPr>
                                <w:rFonts w:ascii="Calibri" w:hAnsi="Calibri" w:cs="Calibri"/>
                                <w:color w:val="134163" w:themeColor="accent2" w:themeShade="80"/>
                                <w:sz w:val="20"/>
                              </w:rPr>
                              <w:t xml:space="preserve"> </w:t>
                            </w:r>
                          </w:p>
                          <w:p w14:paraId="4B6266F1" w14:textId="4D402BCA"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 xml:space="preserve">Website: </w:t>
                            </w:r>
                            <w:r w:rsidR="00773823" w:rsidRPr="00F72ACD">
                              <w:rPr>
                                <w:rFonts w:ascii="Calibri" w:hAnsi="Calibri" w:cs="Calibri"/>
                                <w:color w:val="134163" w:themeColor="accent2" w:themeShade="80"/>
                                <w:sz w:val="20"/>
                              </w:rPr>
                              <w:t>www.sf.gov/civilservice</w:t>
                            </w:r>
                          </w:p>
                          <w:p w14:paraId="19140AA3" w14:textId="77777777" w:rsidR="00937164" w:rsidRPr="00F72ACD" w:rsidRDefault="00937164" w:rsidP="00A91D75">
                            <w:pPr>
                              <w:rPr>
                                <w:rFonts w:ascii="Calibri" w:hAnsi="Calibri" w:cs="Calibri"/>
                                <w:color w:val="134163" w:themeColor="accent2" w:themeShade="80"/>
                                <w:sz w:val="21"/>
                                <w:szCs w:val="21"/>
                              </w:rPr>
                            </w:pPr>
                          </w:p>
                        </w:txbxContent>
                      </v:textbox>
                      <w10:anchorlock/>
                    </v:shape>
                  </w:pict>
                </mc:Fallback>
              </mc:AlternateContent>
            </w:r>
          </w:p>
        </w:tc>
        <w:tc>
          <w:tcPr>
            <w:tcW w:w="2940" w:type="dxa"/>
          </w:tcPr>
          <w:p w14:paraId="75D2BB54" w14:textId="77777777" w:rsidR="00937164" w:rsidRPr="00335062" w:rsidRDefault="00937164" w:rsidP="00A91D75">
            <w:pPr>
              <w:rPr>
                <w:noProof/>
                <w:sz w:val="23"/>
                <w:szCs w:val="23"/>
              </w:rPr>
            </w:pPr>
          </w:p>
        </w:tc>
        <w:tc>
          <w:tcPr>
            <w:tcW w:w="2940" w:type="dxa"/>
            <w:vAlign w:val="bottom"/>
          </w:tcPr>
          <w:p w14:paraId="390D4A55" w14:textId="111F38CD" w:rsidR="00937164" w:rsidRPr="00335062" w:rsidRDefault="00937164" w:rsidP="00A91D75">
            <w:pPr>
              <w:rPr>
                <w:noProof/>
                <w:sz w:val="23"/>
                <w:szCs w:val="23"/>
              </w:rPr>
            </w:pPr>
            <w:r w:rsidRPr="00335062">
              <w:rPr>
                <w:noProof/>
                <w:sz w:val="23"/>
                <w:szCs w:val="23"/>
              </w:rPr>
              <mc:AlternateContent>
                <mc:Choice Requires="wps">
                  <w:drawing>
                    <wp:inline distT="0" distB="0" distL="0" distR="0" wp14:anchorId="77457A10" wp14:editId="14B1A897">
                      <wp:extent cx="1867436" cy="809625"/>
                      <wp:effectExtent l="0" t="0" r="0" b="0"/>
                      <wp:docPr id="14" name="Text Box 14"/>
                      <wp:cNvGraphicFramePr/>
                      <a:graphic xmlns:a="http://schemas.openxmlformats.org/drawingml/2006/main">
                        <a:graphicData uri="http://schemas.microsoft.com/office/word/2010/wordprocessingShape">
                          <wps:wsp>
                            <wps:cNvSpPr txBox="1"/>
                            <wps:spPr>
                              <a:xfrm>
                                <a:off x="0" y="0"/>
                                <a:ext cx="1867436" cy="809625"/>
                              </a:xfrm>
                              <a:prstGeom prst="rect">
                                <a:avLst/>
                              </a:prstGeom>
                              <a:noFill/>
                              <a:ln w="6350">
                                <a:noFill/>
                              </a:ln>
                            </wps:spPr>
                            <wps:txbx>
                              <w:txbxContent>
                                <w:p w14:paraId="6F6490BC" w14:textId="18155086"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 xml:space="preserve">Tel: </w:t>
                                  </w:r>
                                  <w:r w:rsidR="00D47B3B" w:rsidRPr="00F72ACD">
                                    <w:rPr>
                                      <w:rFonts w:ascii="Calibri" w:hAnsi="Calibri" w:cs="Calibri"/>
                                      <w:color w:val="134163" w:themeColor="accent2" w:themeShade="80"/>
                                      <w:sz w:val="20"/>
                                    </w:rPr>
                                    <w:t>628-652-1100</w:t>
                                  </w:r>
                                </w:p>
                                <w:p w14:paraId="001164C0" w14:textId="02D54925" w:rsidR="00937164" w:rsidRPr="00F72ACD" w:rsidRDefault="00D506AC"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25 Van</w:t>
                                  </w:r>
                                  <w:r w:rsidR="0067076E" w:rsidRPr="00F72ACD">
                                    <w:rPr>
                                      <w:rFonts w:ascii="Calibri" w:hAnsi="Calibri" w:cs="Calibri"/>
                                      <w:color w:val="134163" w:themeColor="accent2" w:themeShade="80"/>
                                      <w:sz w:val="20"/>
                                    </w:rPr>
                                    <w:t xml:space="preserve"> Ness Avenue</w:t>
                                  </w:r>
                                  <w:r w:rsidR="00AA7D4E" w:rsidRPr="00F72ACD">
                                    <w:rPr>
                                      <w:rFonts w:ascii="Calibri" w:hAnsi="Calibri" w:cs="Calibri"/>
                                      <w:color w:val="134163" w:themeColor="accent2" w:themeShade="80"/>
                                      <w:sz w:val="20"/>
                                    </w:rPr>
                                    <w:t>, Suite 720</w:t>
                                  </w:r>
                                </w:p>
                                <w:p w14:paraId="37825DB9" w14:textId="7A8670D9" w:rsidR="008557CB" w:rsidRPr="00F72ACD" w:rsidRDefault="008557CB"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San Francisco</w:t>
                                  </w:r>
                                  <w:r w:rsidR="00454D5B" w:rsidRPr="00F72ACD">
                                    <w:rPr>
                                      <w:rFonts w:ascii="Calibri" w:hAnsi="Calibri" w:cs="Calibri"/>
                                      <w:color w:val="134163" w:themeColor="accent2" w:themeShade="80"/>
                                      <w:sz w:val="20"/>
                                    </w:rPr>
                                    <w:t>, CA 941102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457A10" id="Text Box 14" o:spid="_x0000_s1028" type="#_x0000_t202" style="width:147.0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hF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" filled="f" stroked="f" strokeweight=".5pt">
                      <v:textbox>
                        <w:txbxContent>
                          <w:p w14:paraId="6F6490BC" w14:textId="18155086" w:rsidR="00937164" w:rsidRPr="00F72ACD" w:rsidRDefault="00937164"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 xml:space="preserve">Tel: </w:t>
                            </w:r>
                            <w:r w:rsidR="00D47B3B" w:rsidRPr="00F72ACD">
                              <w:rPr>
                                <w:rFonts w:ascii="Calibri" w:hAnsi="Calibri" w:cs="Calibri"/>
                                <w:color w:val="134163" w:themeColor="accent2" w:themeShade="80"/>
                                <w:sz w:val="20"/>
                              </w:rPr>
                              <w:t>628-652-1100</w:t>
                            </w:r>
                          </w:p>
                          <w:p w14:paraId="001164C0" w14:textId="02D54925" w:rsidR="00937164" w:rsidRPr="00F72ACD" w:rsidRDefault="00D506AC"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25 Van</w:t>
                            </w:r>
                            <w:r w:rsidR="0067076E" w:rsidRPr="00F72ACD">
                              <w:rPr>
                                <w:rFonts w:ascii="Calibri" w:hAnsi="Calibri" w:cs="Calibri"/>
                                <w:color w:val="134163" w:themeColor="accent2" w:themeShade="80"/>
                                <w:sz w:val="20"/>
                              </w:rPr>
                              <w:t xml:space="preserve"> Ness Avenue</w:t>
                            </w:r>
                            <w:r w:rsidR="00AA7D4E" w:rsidRPr="00F72ACD">
                              <w:rPr>
                                <w:rFonts w:ascii="Calibri" w:hAnsi="Calibri" w:cs="Calibri"/>
                                <w:color w:val="134163" w:themeColor="accent2" w:themeShade="80"/>
                                <w:sz w:val="20"/>
                              </w:rPr>
                              <w:t>, Suite 720</w:t>
                            </w:r>
                          </w:p>
                          <w:p w14:paraId="37825DB9" w14:textId="7A8670D9" w:rsidR="008557CB" w:rsidRPr="00F72ACD" w:rsidRDefault="008557CB" w:rsidP="00A91D75">
                            <w:pPr>
                              <w:rPr>
                                <w:rFonts w:ascii="Calibri" w:hAnsi="Calibri" w:cs="Calibri"/>
                                <w:color w:val="134163" w:themeColor="accent2" w:themeShade="80"/>
                                <w:sz w:val="20"/>
                              </w:rPr>
                            </w:pPr>
                            <w:r w:rsidRPr="00F72ACD">
                              <w:rPr>
                                <w:rFonts w:ascii="Calibri" w:hAnsi="Calibri" w:cs="Calibri"/>
                                <w:color w:val="134163" w:themeColor="accent2" w:themeShade="80"/>
                                <w:sz w:val="20"/>
                              </w:rPr>
                              <w:t>San Francisco</w:t>
                            </w:r>
                            <w:r w:rsidR="00454D5B" w:rsidRPr="00F72ACD">
                              <w:rPr>
                                <w:rFonts w:ascii="Calibri" w:hAnsi="Calibri" w:cs="Calibri"/>
                                <w:color w:val="134163" w:themeColor="accent2" w:themeShade="80"/>
                                <w:sz w:val="20"/>
                              </w:rPr>
                              <w:t>, CA 941102</w:t>
                            </w:r>
                          </w:p>
                        </w:txbxContent>
                      </v:textbox>
                      <w10:anchorlock/>
                    </v:shape>
                  </w:pict>
                </mc:Fallback>
              </mc:AlternateContent>
            </w:r>
          </w:p>
        </w:tc>
        <w:tc>
          <w:tcPr>
            <w:tcW w:w="3483" w:type="dxa"/>
            <w:vAlign w:val="bottom"/>
          </w:tcPr>
          <w:p w14:paraId="4DE968E8" w14:textId="7306582B" w:rsidR="00937164" w:rsidRPr="00335062" w:rsidRDefault="00937164" w:rsidP="00A91D75">
            <w:pPr>
              <w:jc w:val="right"/>
              <w:rPr>
                <w:noProof/>
                <w:sz w:val="23"/>
                <w:szCs w:val="23"/>
              </w:rPr>
            </w:pPr>
          </w:p>
        </w:tc>
      </w:tr>
    </w:tbl>
    <w:sdt>
      <w:sdtPr>
        <w:rPr>
          <w:rFonts w:asciiTheme="minorHAnsi" w:eastAsiaTheme="minorHAnsi" w:hAnsiTheme="minorHAnsi" w:cstheme="minorBidi"/>
          <w:b w:val="0"/>
          <w:bCs w:val="0"/>
          <w:caps w:val="0"/>
          <w:kern w:val="0"/>
          <w:sz w:val="23"/>
          <w:szCs w:val="23"/>
        </w:rPr>
        <w:id w:val="828178947"/>
        <w:docPartObj>
          <w:docPartGallery w:val="Table of Contents"/>
          <w:docPartUnique/>
        </w:docPartObj>
      </w:sdtPr>
      <w:sdtEndPr>
        <w:rPr>
          <w:noProof/>
        </w:rPr>
      </w:sdtEndPr>
      <w:sdtContent>
        <w:p w14:paraId="2D82AD2D" w14:textId="50E3155E" w:rsidR="00237865" w:rsidRPr="009025BF" w:rsidRDefault="00263AB3" w:rsidP="004B230E">
          <w:pPr>
            <w:pStyle w:val="TOCHeading"/>
            <w:jc w:val="center"/>
            <w:rPr>
              <w:rFonts w:ascii="Calibri" w:eastAsiaTheme="minorHAnsi" w:hAnsi="Calibri" w:cs="Calibri"/>
              <w:caps w:val="0"/>
              <w:kern w:val="0"/>
              <w:sz w:val="40"/>
              <w:szCs w:val="40"/>
            </w:rPr>
          </w:pPr>
          <w:r w:rsidRPr="009025BF">
            <w:rPr>
              <w:rFonts w:ascii="Calibri" w:eastAsiaTheme="minorHAnsi" w:hAnsi="Calibri" w:cs="Calibri"/>
              <w:caps w:val="0"/>
              <w:kern w:val="0"/>
              <w:sz w:val="40"/>
              <w:szCs w:val="40"/>
            </w:rPr>
            <w:t xml:space="preserve">City </w:t>
          </w:r>
          <w:r w:rsidR="00A8351C" w:rsidRPr="009025BF">
            <w:rPr>
              <w:rFonts w:ascii="Calibri" w:eastAsiaTheme="minorHAnsi" w:hAnsi="Calibri" w:cs="Calibri"/>
              <w:caps w:val="0"/>
              <w:kern w:val="0"/>
              <w:sz w:val="40"/>
              <w:szCs w:val="40"/>
            </w:rPr>
            <w:t>and County of San Francisco</w:t>
          </w:r>
        </w:p>
        <w:p w14:paraId="7E33A4ED" w14:textId="32B78C1E" w:rsidR="00A8351C" w:rsidRPr="009025BF" w:rsidRDefault="00D353BF" w:rsidP="004B230E">
          <w:pPr>
            <w:jc w:val="center"/>
            <w:rPr>
              <w:rFonts w:ascii="Calibri" w:hAnsi="Calibri" w:cs="Calibri"/>
              <w:b/>
              <w:bCs/>
              <w:sz w:val="40"/>
              <w:szCs w:val="40"/>
            </w:rPr>
          </w:pPr>
          <w:r w:rsidRPr="009025BF">
            <w:rPr>
              <w:rFonts w:ascii="Calibri" w:hAnsi="Calibri" w:cs="Calibri"/>
              <w:b/>
              <w:bCs/>
              <w:sz w:val="40"/>
              <w:szCs w:val="40"/>
            </w:rPr>
            <w:t>CIVIL</w:t>
          </w:r>
          <w:r w:rsidR="00AC224E" w:rsidRPr="009025BF">
            <w:rPr>
              <w:rFonts w:ascii="Calibri" w:hAnsi="Calibri" w:cs="Calibri"/>
              <w:b/>
              <w:bCs/>
              <w:sz w:val="40"/>
              <w:szCs w:val="40"/>
            </w:rPr>
            <w:t xml:space="preserve"> SERVICE COMMISSION ANNUAL REPORT</w:t>
          </w:r>
        </w:p>
        <w:p w14:paraId="020E8EB3" w14:textId="77777777" w:rsidR="00AC224E" w:rsidRPr="009025BF" w:rsidRDefault="00AC224E" w:rsidP="004B230E">
          <w:pPr>
            <w:jc w:val="center"/>
            <w:rPr>
              <w:rFonts w:ascii="Calibri" w:hAnsi="Calibri" w:cs="Calibri"/>
              <w:b/>
              <w:bCs/>
              <w:sz w:val="40"/>
              <w:szCs w:val="40"/>
            </w:rPr>
          </w:pPr>
        </w:p>
        <w:p w14:paraId="26527F24" w14:textId="468733FD" w:rsidR="00AC224E" w:rsidRPr="009025BF" w:rsidRDefault="00AC224E" w:rsidP="004B230E">
          <w:pPr>
            <w:jc w:val="center"/>
            <w:rPr>
              <w:rFonts w:ascii="Calibri" w:hAnsi="Calibri" w:cs="Calibri"/>
              <w:b/>
              <w:bCs/>
              <w:sz w:val="40"/>
              <w:szCs w:val="40"/>
            </w:rPr>
          </w:pPr>
          <w:r w:rsidRPr="009025BF">
            <w:rPr>
              <w:rFonts w:ascii="Calibri" w:hAnsi="Calibri" w:cs="Calibri"/>
              <w:b/>
              <w:bCs/>
              <w:sz w:val="40"/>
              <w:szCs w:val="40"/>
            </w:rPr>
            <w:t>FISCAL YEARS 2020 – 2025</w:t>
          </w:r>
        </w:p>
        <w:p w14:paraId="4FD79E21" w14:textId="77777777" w:rsidR="00AC224E" w:rsidRDefault="00AC224E" w:rsidP="00A8351C"/>
        <w:p w14:paraId="7CDE2EF2" w14:textId="77777777" w:rsidR="0063488E" w:rsidRDefault="0063488E" w:rsidP="00A8351C"/>
        <w:p w14:paraId="5D4571C3" w14:textId="77777777" w:rsidR="004B230E" w:rsidRPr="0063488E" w:rsidRDefault="004B230E" w:rsidP="004B230E">
          <w:pPr>
            <w:jc w:val="center"/>
            <w:rPr>
              <w:rFonts w:ascii="Calibri" w:hAnsi="Calibri" w:cs="Calibri"/>
              <w:sz w:val="23"/>
              <w:szCs w:val="23"/>
            </w:rPr>
          </w:pPr>
          <w:r w:rsidRPr="0063488E">
            <w:rPr>
              <w:rFonts w:ascii="Calibri" w:hAnsi="Calibri" w:cs="Calibri"/>
              <w:b/>
              <w:sz w:val="23"/>
              <w:szCs w:val="23"/>
            </w:rPr>
            <w:t>Civil Service Commission</w:t>
          </w:r>
        </w:p>
        <w:p w14:paraId="4C2A4092" w14:textId="77777777" w:rsidR="004B230E" w:rsidRPr="0063488E" w:rsidRDefault="004B230E" w:rsidP="004B230E">
          <w:pPr>
            <w:jc w:val="center"/>
            <w:rPr>
              <w:rFonts w:ascii="Calibri" w:hAnsi="Calibri" w:cs="Calibri"/>
              <w:sz w:val="23"/>
              <w:szCs w:val="23"/>
            </w:rPr>
          </w:pPr>
        </w:p>
        <w:p w14:paraId="0BFC0F1D"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Kate Favetti, President (September 22, 2011 – Present)</w:t>
          </w:r>
        </w:p>
        <w:p w14:paraId="5FDC787E"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Jacquline P. Minor, Vice President (August 5, 2019 – Present)</w:t>
          </w:r>
        </w:p>
        <w:p w14:paraId="28075304"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Vitus Leung, Commissioner (August 25, 2023 – Present)</w:t>
          </w:r>
        </w:p>
        <w:p w14:paraId="3C0880BE"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Adam Wood, Commissioner (April 7, 2025 – Present)</w:t>
          </w:r>
        </w:p>
        <w:p w14:paraId="2D3FCD05"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Douglas S. Chan (July 22. 2013 – June 5, 2023)</w:t>
          </w:r>
        </w:p>
        <w:p w14:paraId="03A9040C"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 xml:space="preserve">F.X. Crowley, Commissioner </w:t>
          </w:r>
          <w:bookmarkStart w:id="1" w:name="_Hlk194579275"/>
          <w:r w:rsidRPr="0063488E">
            <w:rPr>
              <w:rFonts w:ascii="Calibri" w:hAnsi="Calibri" w:cs="Calibri"/>
              <w:sz w:val="23"/>
              <w:szCs w:val="23"/>
            </w:rPr>
            <w:t>(July 1, 2024 – February 3, 2025)</w:t>
          </w:r>
          <w:bookmarkEnd w:id="1"/>
        </w:p>
        <w:p w14:paraId="060D01ED"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Elizabeth Salveson, Commissioner (March 5, 2018 – June 16, 2025)</w:t>
          </w:r>
        </w:p>
        <w:p w14:paraId="3C0F921A" w14:textId="77777777" w:rsidR="004B230E" w:rsidRPr="0063488E" w:rsidRDefault="004B230E" w:rsidP="004B230E">
          <w:pPr>
            <w:jc w:val="center"/>
            <w:rPr>
              <w:rFonts w:ascii="Calibri" w:hAnsi="Calibri" w:cs="Calibri"/>
              <w:sz w:val="23"/>
              <w:szCs w:val="23"/>
            </w:rPr>
          </w:pPr>
        </w:p>
        <w:p w14:paraId="3C64C158" w14:textId="77777777" w:rsidR="004B230E" w:rsidRPr="0063488E" w:rsidRDefault="004B230E" w:rsidP="004B230E">
          <w:pPr>
            <w:spacing w:line="18" w:lineRule="atLeast"/>
            <w:jc w:val="center"/>
            <w:outlineLvl w:val="0"/>
            <w:rPr>
              <w:rFonts w:ascii="Calibri" w:hAnsi="Calibri" w:cs="Calibri"/>
              <w:sz w:val="23"/>
              <w:szCs w:val="23"/>
            </w:rPr>
          </w:pPr>
        </w:p>
        <w:p w14:paraId="005A14E7" w14:textId="77777777" w:rsidR="004B230E" w:rsidRPr="0063488E" w:rsidRDefault="004B230E" w:rsidP="004B230E">
          <w:pPr>
            <w:spacing w:line="18" w:lineRule="atLeast"/>
            <w:jc w:val="center"/>
            <w:outlineLvl w:val="0"/>
            <w:rPr>
              <w:rFonts w:ascii="Calibri" w:hAnsi="Calibri" w:cs="Calibri"/>
              <w:sz w:val="23"/>
              <w:szCs w:val="23"/>
            </w:rPr>
          </w:pPr>
          <w:r w:rsidRPr="0063488E">
            <w:rPr>
              <w:rFonts w:ascii="Calibri" w:hAnsi="Calibri" w:cs="Calibri"/>
              <w:b/>
              <w:sz w:val="23"/>
              <w:szCs w:val="23"/>
            </w:rPr>
            <w:t>Commission Staff</w:t>
          </w:r>
        </w:p>
        <w:p w14:paraId="1AE0A3C8" w14:textId="77777777" w:rsidR="004B230E" w:rsidRPr="0063488E" w:rsidRDefault="004B230E" w:rsidP="004B230E">
          <w:pPr>
            <w:jc w:val="center"/>
            <w:rPr>
              <w:rFonts w:ascii="Calibri" w:hAnsi="Calibri" w:cs="Calibri"/>
              <w:sz w:val="23"/>
              <w:szCs w:val="23"/>
            </w:rPr>
          </w:pPr>
        </w:p>
        <w:p w14:paraId="36F7FC89"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Sandra Eng, Executive Officer</w:t>
          </w:r>
        </w:p>
        <w:p w14:paraId="629FE391"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Lavena Holmes, Assistant Executive Officer</w:t>
          </w:r>
        </w:p>
        <w:p w14:paraId="2AEA1CAD"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Preeti S. Grewal, Senior Human Resources Analyst</w:t>
          </w:r>
        </w:p>
        <w:p w14:paraId="725ADB02"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Elizabeth Aldana, Human Resources Analyst</w:t>
          </w:r>
        </w:p>
        <w:p w14:paraId="2290C47A"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Lizzette Henríquez, Rules, Personnel &amp; Office Coordinator</w:t>
          </w:r>
        </w:p>
        <w:p w14:paraId="26CE53C3"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Shamika Gordon, Administrative Assistant</w:t>
          </w:r>
        </w:p>
        <w:p w14:paraId="547038B4" w14:textId="77777777" w:rsidR="004B230E" w:rsidRPr="0063488E" w:rsidRDefault="004B230E" w:rsidP="004B230E">
          <w:pPr>
            <w:jc w:val="center"/>
            <w:rPr>
              <w:rFonts w:ascii="Calibri" w:hAnsi="Calibri" w:cs="Calibri"/>
              <w:sz w:val="23"/>
              <w:szCs w:val="23"/>
            </w:rPr>
          </w:pPr>
          <w:r w:rsidRPr="0063488E">
            <w:rPr>
              <w:rFonts w:ascii="Calibri" w:hAnsi="Calibri" w:cs="Calibri"/>
              <w:sz w:val="23"/>
              <w:szCs w:val="23"/>
            </w:rPr>
            <w:t xml:space="preserve">Luz Morganti, </w:t>
          </w:r>
          <w:bookmarkStart w:id="2" w:name="_Hlk194579341"/>
          <w:r w:rsidRPr="0063488E">
            <w:rPr>
              <w:rFonts w:ascii="Calibri" w:hAnsi="Calibri" w:cs="Calibri"/>
              <w:sz w:val="23"/>
              <w:szCs w:val="23"/>
            </w:rPr>
            <w:t xml:space="preserve">Senior Human Resources Analyst </w:t>
          </w:r>
          <w:bookmarkEnd w:id="2"/>
          <w:r w:rsidRPr="0063488E">
            <w:rPr>
              <w:rFonts w:ascii="Calibri" w:hAnsi="Calibri" w:cs="Calibri"/>
              <w:sz w:val="23"/>
              <w:szCs w:val="23"/>
            </w:rPr>
            <w:t>(Retired November 2024)</w:t>
          </w:r>
        </w:p>
        <w:p w14:paraId="703C3B90" w14:textId="77777777" w:rsidR="004B230E" w:rsidRDefault="004B230E" w:rsidP="004B230E">
          <w:pPr>
            <w:jc w:val="center"/>
            <w:rPr>
              <w:rFonts w:ascii="Calibri" w:hAnsi="Calibri" w:cs="Calibri"/>
              <w:szCs w:val="24"/>
            </w:rPr>
          </w:pPr>
        </w:p>
        <w:p w14:paraId="5890AE59" w14:textId="77777777" w:rsidR="00AC224E" w:rsidRPr="00A8351C" w:rsidRDefault="00AC224E" w:rsidP="00A8351C"/>
        <w:p w14:paraId="00A94693" w14:textId="5CA1056B" w:rsidR="00237865" w:rsidRDefault="00237865">
          <w:pPr>
            <w:spacing w:after="180" w:line="336" w:lineRule="auto"/>
            <w:contextualSpacing w:val="0"/>
            <w:rPr>
              <w:rFonts w:ascii="Calibri" w:eastAsiaTheme="majorEastAsia" w:hAnsi="Calibri" w:cs="Calibri"/>
              <w:b/>
              <w:bCs/>
              <w:caps/>
              <w:kern w:val="20"/>
              <w:sz w:val="23"/>
              <w:szCs w:val="23"/>
            </w:rPr>
          </w:pPr>
        </w:p>
        <w:p w14:paraId="2096C150" w14:textId="2A709725" w:rsidR="002B4826" w:rsidRPr="00335062" w:rsidRDefault="00D32A8F" w:rsidP="00F315DB">
          <w:pPr>
            <w:pStyle w:val="TOCHeading"/>
            <w:jc w:val="center"/>
            <w:rPr>
              <w:rFonts w:ascii="Calibri" w:hAnsi="Calibri" w:cs="Calibri"/>
              <w:sz w:val="23"/>
              <w:szCs w:val="23"/>
            </w:rPr>
          </w:pPr>
          <w:r>
            <w:rPr>
              <w:rFonts w:ascii="Calibri" w:hAnsi="Calibri" w:cs="Calibri"/>
              <w:sz w:val="23"/>
              <w:szCs w:val="23"/>
            </w:rPr>
            <w:lastRenderedPageBreak/>
            <w:t xml:space="preserve">TABLE </w:t>
          </w:r>
          <w:r w:rsidR="007B6E07">
            <w:rPr>
              <w:rFonts w:ascii="Calibri" w:hAnsi="Calibri" w:cs="Calibri"/>
              <w:sz w:val="23"/>
              <w:szCs w:val="23"/>
            </w:rPr>
            <w:t>OF CONTENTS</w:t>
          </w:r>
        </w:p>
        <w:p w14:paraId="230478CB" w14:textId="77777777" w:rsidR="002B4826" w:rsidRPr="00F17148" w:rsidRDefault="002B4826" w:rsidP="002B4826">
          <w:pPr>
            <w:pStyle w:val="TOC1"/>
            <w:rPr>
              <w:rFonts w:ascii="Calibri" w:hAnsi="Calibri" w:cs="Calibri"/>
              <w:sz w:val="21"/>
              <w:szCs w:val="21"/>
            </w:rPr>
          </w:pPr>
          <w:r w:rsidRPr="00335062">
            <w:rPr>
              <w:rFonts w:ascii="Calibri" w:hAnsi="Calibri" w:cs="Calibri"/>
              <w:sz w:val="23"/>
              <w:szCs w:val="23"/>
            </w:rPr>
            <w:fldChar w:fldCharType="begin"/>
          </w:r>
          <w:r w:rsidRPr="00335062">
            <w:rPr>
              <w:rFonts w:ascii="Calibri" w:hAnsi="Calibri" w:cs="Calibri"/>
              <w:sz w:val="23"/>
              <w:szCs w:val="23"/>
            </w:rPr>
            <w:instrText xml:space="preserve"> TOC \o "1-3" \h \z \u </w:instrText>
          </w:r>
          <w:r w:rsidRPr="00335062">
            <w:rPr>
              <w:rFonts w:ascii="Calibri" w:hAnsi="Calibri" w:cs="Calibri"/>
              <w:sz w:val="23"/>
              <w:szCs w:val="23"/>
            </w:rPr>
            <w:fldChar w:fldCharType="separate"/>
          </w:r>
          <w:hyperlink w:anchor="_Toc501116467" w:history="1">
            <w:r w:rsidR="004346EB" w:rsidRPr="00F17148">
              <w:rPr>
                <w:rFonts w:ascii="Calibri" w:hAnsi="Calibri" w:cs="Calibri"/>
                <w:b/>
                <w:bCs/>
                <w:i/>
                <w:iCs/>
                <w:sz w:val="21"/>
                <w:szCs w:val="21"/>
              </w:rPr>
              <w:t>I. Transmittal Letter to Mayor Lurie</w:t>
            </w:r>
            <w:r w:rsidRPr="00F17148">
              <w:rPr>
                <w:rFonts w:ascii="Calibri" w:hAnsi="Calibri" w:cs="Calibri"/>
                <w:webHidden/>
                <w:sz w:val="21"/>
                <w:szCs w:val="21"/>
              </w:rPr>
              <w:tab/>
            </w:r>
            <w:r w:rsidR="004346EB" w:rsidRPr="00F17148">
              <w:rPr>
                <w:rFonts w:ascii="Calibri" w:hAnsi="Calibri" w:cs="Calibri"/>
                <w:webHidden/>
                <w:sz w:val="21"/>
                <w:szCs w:val="21"/>
              </w:rPr>
              <w:t>4</w:t>
            </w:r>
          </w:hyperlink>
        </w:p>
        <w:p w14:paraId="1AAE9354" w14:textId="2FEB579E" w:rsidR="006F1248" w:rsidRPr="00F17148" w:rsidRDefault="006F1248" w:rsidP="006F1248">
          <w:pPr>
            <w:rPr>
              <w:rFonts w:ascii="Calibri" w:hAnsi="Calibri" w:cs="Calibri"/>
              <w:sz w:val="21"/>
              <w:szCs w:val="21"/>
            </w:rPr>
          </w:pPr>
        </w:p>
        <w:p w14:paraId="0FC5AE7D" w14:textId="10DBCE54" w:rsidR="00165D85" w:rsidRPr="00F17148" w:rsidRDefault="0051461E" w:rsidP="00F001FF">
          <w:pPr>
            <w:pStyle w:val="TOC1"/>
            <w:rPr>
              <w:rFonts w:ascii="Calibri" w:hAnsi="Calibri" w:cs="Calibri"/>
              <w:sz w:val="21"/>
              <w:szCs w:val="21"/>
            </w:rPr>
          </w:pPr>
          <w:hyperlink w:anchor="_Toc501116472" w:history="1">
            <w:r w:rsidRPr="00F17148">
              <w:rPr>
                <w:rFonts w:ascii="Calibri" w:hAnsi="Calibri" w:cs="Calibri"/>
                <w:b/>
                <w:bCs/>
                <w:i/>
                <w:iCs/>
                <w:sz w:val="21"/>
                <w:szCs w:val="21"/>
              </w:rPr>
              <w:t>II. Mission Statement</w:t>
            </w:r>
            <w:r w:rsidR="005D0EE1" w:rsidRPr="00F17148">
              <w:rPr>
                <w:rFonts w:ascii="Calibri" w:hAnsi="Calibri" w:cs="Calibri"/>
                <w:webHidden/>
                <w:sz w:val="21"/>
                <w:szCs w:val="21"/>
              </w:rPr>
              <w:tab/>
            </w:r>
          </w:hyperlink>
          <w:r w:rsidR="003A1DA7" w:rsidRPr="00F17148">
            <w:rPr>
              <w:rFonts w:ascii="Calibri" w:hAnsi="Calibri" w:cs="Calibri"/>
              <w:sz w:val="21"/>
              <w:szCs w:val="21"/>
            </w:rPr>
            <w:t>5</w:t>
          </w:r>
        </w:p>
        <w:p w14:paraId="38E790E5" w14:textId="5CE8158F" w:rsidR="006F1248" w:rsidRPr="00F17148" w:rsidRDefault="006F1248" w:rsidP="006F1248">
          <w:pPr>
            <w:rPr>
              <w:rFonts w:ascii="Calibri" w:hAnsi="Calibri" w:cs="Calibri"/>
              <w:sz w:val="21"/>
              <w:szCs w:val="21"/>
            </w:rPr>
          </w:pPr>
        </w:p>
        <w:p w14:paraId="04FCA8D4" w14:textId="2E3F7E1B" w:rsidR="00C97BEF" w:rsidRDefault="00BB1A07" w:rsidP="0061313A">
          <w:pPr>
            <w:pStyle w:val="TOC1"/>
            <w:rPr>
              <w:rFonts w:ascii="Calibri" w:hAnsi="Calibri" w:cs="Calibri"/>
              <w:sz w:val="21"/>
              <w:szCs w:val="21"/>
            </w:rPr>
          </w:pPr>
          <w:r w:rsidRPr="00F17148">
            <w:rPr>
              <w:rFonts w:ascii="Calibri" w:hAnsi="Calibri" w:cs="Calibri"/>
              <w:b/>
              <w:bCs/>
              <w:i/>
              <w:iCs/>
              <w:sz w:val="21"/>
              <w:szCs w:val="21"/>
            </w:rPr>
            <w:t xml:space="preserve">III. Vision statement </w:t>
          </w:r>
          <w:hyperlink w:anchor="_Toc501116472" w:history="1">
            <w:r w:rsidR="00C97BEF" w:rsidRPr="00F17148">
              <w:rPr>
                <w:rFonts w:ascii="Calibri" w:hAnsi="Calibri" w:cs="Calibri"/>
                <w:webHidden/>
                <w:sz w:val="21"/>
                <w:szCs w:val="21"/>
              </w:rPr>
              <w:tab/>
            </w:r>
          </w:hyperlink>
          <w:r w:rsidR="005911B6" w:rsidRPr="00F17148">
            <w:rPr>
              <w:rFonts w:ascii="Calibri" w:hAnsi="Calibri" w:cs="Calibri"/>
              <w:sz w:val="21"/>
              <w:szCs w:val="21"/>
            </w:rPr>
            <w:t>5</w:t>
          </w:r>
        </w:p>
        <w:p w14:paraId="3440B253" w14:textId="25EF78AC" w:rsidR="00A5705A" w:rsidRDefault="00A5705A" w:rsidP="00A5705A"/>
        <w:p w14:paraId="43EA2C5B" w14:textId="648B8A73" w:rsidR="001E6937" w:rsidRPr="00A5705A" w:rsidRDefault="001E6937" w:rsidP="00A5705A">
          <w:r w:rsidRPr="00F17148">
            <w:rPr>
              <w:rFonts w:ascii="Calibri" w:hAnsi="Calibri" w:cs="Calibri"/>
              <w:b/>
              <w:bCs/>
              <w:i/>
              <w:iCs/>
              <w:sz w:val="21"/>
              <w:szCs w:val="21"/>
            </w:rPr>
            <w:t>I</w:t>
          </w:r>
          <w:r w:rsidR="00E25A1A">
            <w:rPr>
              <w:rFonts w:ascii="Calibri" w:hAnsi="Calibri" w:cs="Calibri"/>
              <w:b/>
              <w:bCs/>
              <w:i/>
              <w:iCs/>
              <w:sz w:val="21"/>
              <w:szCs w:val="21"/>
            </w:rPr>
            <w:t>V</w:t>
          </w:r>
          <w:r w:rsidRPr="00F17148">
            <w:rPr>
              <w:rFonts w:ascii="Calibri" w:hAnsi="Calibri" w:cs="Calibri"/>
              <w:b/>
              <w:bCs/>
              <w:i/>
              <w:iCs/>
              <w:sz w:val="21"/>
              <w:szCs w:val="21"/>
            </w:rPr>
            <w:t>. V</w:t>
          </w:r>
          <w:r w:rsidR="00E25A1A">
            <w:rPr>
              <w:rFonts w:ascii="Calibri" w:hAnsi="Calibri" w:cs="Calibri"/>
              <w:b/>
              <w:bCs/>
              <w:i/>
              <w:iCs/>
              <w:sz w:val="21"/>
              <w:szCs w:val="21"/>
            </w:rPr>
            <w:t>alues</w:t>
          </w:r>
          <w:r w:rsidRPr="00F17148">
            <w:rPr>
              <w:rFonts w:ascii="Calibri" w:hAnsi="Calibri" w:cs="Calibri"/>
              <w:b/>
              <w:bCs/>
              <w:i/>
              <w:iCs/>
              <w:sz w:val="21"/>
              <w:szCs w:val="21"/>
            </w:rPr>
            <w:t xml:space="preserve"> statement </w:t>
          </w:r>
          <w:r w:rsidR="006A10A2" w:rsidRPr="006A10A2">
            <w:rPr>
              <w:rFonts w:ascii="Calibri" w:hAnsi="Calibri" w:cs="Calibri"/>
              <w:b/>
              <w:bCs/>
              <w:i/>
              <w:iCs/>
              <w:sz w:val="21"/>
              <w:szCs w:val="21"/>
            </w:rPr>
            <w:t xml:space="preserve">  </w:t>
          </w:r>
          <w:r w:rsidR="006A10A2">
            <w:rPr>
              <w:rFonts w:ascii="Calibri" w:hAnsi="Calibri" w:cs="Calibri"/>
              <w:b/>
              <w:bCs/>
              <w:i/>
              <w:iCs/>
              <w:sz w:val="21"/>
              <w:szCs w:val="21"/>
              <w:u w:val="single"/>
            </w:rPr>
            <w:t xml:space="preserve">                                                                                                               </w:t>
          </w:r>
          <w:r w:rsidR="006A10A2">
            <w:rPr>
              <w:b/>
              <w:bCs/>
              <w:i/>
              <w:iCs/>
              <w:u w:val="single"/>
            </w:rPr>
            <w:t xml:space="preserve">                </w:t>
          </w:r>
          <w:r w:rsidR="006A10A2">
            <w:t xml:space="preserve"> </w:t>
          </w:r>
          <w:r w:rsidRPr="00F17148">
            <w:rPr>
              <w:rFonts w:ascii="Calibri" w:hAnsi="Calibri" w:cs="Calibri"/>
              <w:sz w:val="21"/>
              <w:szCs w:val="21"/>
            </w:rPr>
            <w:t>5</w:t>
          </w:r>
        </w:p>
        <w:p w14:paraId="0D6262B6" w14:textId="77777777" w:rsidR="006F1248" w:rsidRPr="00F17148" w:rsidRDefault="006F1248" w:rsidP="006F1248">
          <w:pPr>
            <w:rPr>
              <w:rFonts w:ascii="Calibri" w:hAnsi="Calibri" w:cs="Calibri"/>
              <w:sz w:val="21"/>
              <w:szCs w:val="21"/>
            </w:rPr>
          </w:pPr>
        </w:p>
        <w:p w14:paraId="0CEB9AE1" w14:textId="06E9CF2E" w:rsidR="002200E1" w:rsidRPr="00F17148" w:rsidRDefault="006953AF" w:rsidP="002200E1">
          <w:pPr>
            <w:pStyle w:val="TOC1"/>
            <w:rPr>
              <w:rFonts w:ascii="Calibri" w:hAnsi="Calibri" w:cs="Calibri"/>
              <w:sz w:val="21"/>
              <w:szCs w:val="21"/>
            </w:rPr>
          </w:pPr>
          <w:r w:rsidRPr="00F17148">
            <w:rPr>
              <w:rFonts w:ascii="Calibri" w:hAnsi="Calibri" w:cs="Calibri"/>
              <w:b/>
              <w:bCs/>
              <w:i/>
              <w:iCs/>
              <w:sz w:val="21"/>
              <w:szCs w:val="21"/>
            </w:rPr>
            <w:t xml:space="preserve">V. Overview of the Civil Service Commission </w:t>
          </w:r>
          <w:hyperlink w:anchor="_Toc501116472" w:history="1">
            <w:r w:rsidR="002200E1" w:rsidRPr="00F17148">
              <w:rPr>
                <w:rFonts w:ascii="Calibri" w:hAnsi="Calibri" w:cs="Calibri"/>
                <w:webHidden/>
                <w:sz w:val="21"/>
                <w:szCs w:val="21"/>
              </w:rPr>
              <w:tab/>
            </w:r>
          </w:hyperlink>
          <w:r w:rsidR="0005657B" w:rsidRPr="00F17148">
            <w:rPr>
              <w:rFonts w:ascii="Calibri" w:hAnsi="Calibri" w:cs="Calibri"/>
              <w:sz w:val="21"/>
              <w:szCs w:val="21"/>
            </w:rPr>
            <w:t>5</w:t>
          </w:r>
        </w:p>
        <w:p w14:paraId="5FF1275B" w14:textId="77777777" w:rsidR="006F1248" w:rsidRPr="00F17148" w:rsidRDefault="006F1248" w:rsidP="006F1248">
          <w:pPr>
            <w:rPr>
              <w:rFonts w:ascii="Calibri" w:hAnsi="Calibri" w:cs="Calibri"/>
              <w:sz w:val="21"/>
              <w:szCs w:val="21"/>
            </w:rPr>
          </w:pPr>
        </w:p>
        <w:p w14:paraId="45A15A84" w14:textId="7BB47CA0" w:rsidR="002200E1" w:rsidRPr="00F17148" w:rsidRDefault="009868E7" w:rsidP="002200E1">
          <w:pPr>
            <w:pStyle w:val="TOC1"/>
            <w:rPr>
              <w:rFonts w:ascii="Calibri" w:hAnsi="Calibri" w:cs="Calibri"/>
              <w:sz w:val="21"/>
              <w:szCs w:val="21"/>
            </w:rPr>
          </w:pPr>
          <w:r w:rsidRPr="00F17148">
            <w:rPr>
              <w:rFonts w:ascii="Calibri" w:hAnsi="Calibri" w:cs="Calibri"/>
              <w:b/>
              <w:bCs/>
              <w:i/>
              <w:iCs/>
              <w:sz w:val="21"/>
              <w:szCs w:val="21"/>
            </w:rPr>
            <w:t xml:space="preserve">VI. Commission Staff </w:t>
          </w:r>
          <w:hyperlink w:anchor="_Toc501116472" w:history="1">
            <w:r w:rsidR="002200E1" w:rsidRPr="00F17148">
              <w:rPr>
                <w:rFonts w:ascii="Calibri" w:hAnsi="Calibri" w:cs="Calibri"/>
                <w:webHidden/>
                <w:sz w:val="21"/>
                <w:szCs w:val="21"/>
              </w:rPr>
              <w:tab/>
            </w:r>
          </w:hyperlink>
          <w:r w:rsidR="00C35097" w:rsidRPr="00F17148">
            <w:rPr>
              <w:rFonts w:ascii="Calibri" w:hAnsi="Calibri" w:cs="Calibri"/>
              <w:sz w:val="21"/>
              <w:szCs w:val="21"/>
            </w:rPr>
            <w:t>5</w:t>
          </w:r>
        </w:p>
        <w:p w14:paraId="5C0DB50F" w14:textId="12B5BDEC" w:rsidR="006F1248" w:rsidRPr="00F17148" w:rsidRDefault="006F1248" w:rsidP="006F1248">
          <w:pPr>
            <w:rPr>
              <w:rFonts w:ascii="Calibri" w:hAnsi="Calibri" w:cs="Calibri"/>
              <w:sz w:val="21"/>
              <w:szCs w:val="21"/>
            </w:rPr>
          </w:pPr>
        </w:p>
        <w:p w14:paraId="5A1A5D4F" w14:textId="1DA52B00" w:rsidR="002200E1" w:rsidRPr="00F17148" w:rsidRDefault="0083676D" w:rsidP="002200E1">
          <w:pPr>
            <w:pStyle w:val="TOC1"/>
            <w:rPr>
              <w:rFonts w:ascii="Calibri" w:hAnsi="Calibri" w:cs="Calibri"/>
              <w:sz w:val="21"/>
              <w:szCs w:val="21"/>
            </w:rPr>
          </w:pPr>
          <w:r w:rsidRPr="00F17148">
            <w:rPr>
              <w:rFonts w:ascii="Calibri" w:hAnsi="Calibri" w:cs="Calibri"/>
              <w:b/>
              <w:bCs/>
              <w:i/>
              <w:iCs/>
              <w:sz w:val="21"/>
              <w:szCs w:val="21"/>
            </w:rPr>
            <w:t>VII. Membership of the Commission</w:t>
          </w:r>
          <w:r w:rsidRPr="00F17148">
            <w:rPr>
              <w:rFonts w:ascii="Calibri" w:hAnsi="Calibri" w:cs="Calibri"/>
              <w:sz w:val="21"/>
              <w:szCs w:val="21"/>
            </w:rPr>
            <w:t xml:space="preserve"> </w:t>
          </w:r>
          <w:hyperlink w:anchor="_Toc501116472" w:history="1">
            <w:r w:rsidR="002200E1" w:rsidRPr="00F17148">
              <w:rPr>
                <w:rFonts w:ascii="Calibri" w:hAnsi="Calibri" w:cs="Calibri"/>
                <w:webHidden/>
                <w:sz w:val="21"/>
                <w:szCs w:val="21"/>
              </w:rPr>
              <w:tab/>
            </w:r>
          </w:hyperlink>
          <w:r w:rsidR="004D1284" w:rsidRPr="00F17148">
            <w:rPr>
              <w:rFonts w:ascii="Calibri" w:hAnsi="Calibri" w:cs="Calibri"/>
              <w:sz w:val="21"/>
              <w:szCs w:val="21"/>
            </w:rPr>
            <w:t>5</w:t>
          </w:r>
        </w:p>
        <w:p w14:paraId="1E40B3F6" w14:textId="77777777" w:rsidR="006F1248" w:rsidRPr="00F17148" w:rsidRDefault="006F1248" w:rsidP="006F1248">
          <w:pPr>
            <w:rPr>
              <w:rFonts w:ascii="Calibri" w:hAnsi="Calibri" w:cs="Calibri"/>
              <w:sz w:val="21"/>
              <w:szCs w:val="21"/>
            </w:rPr>
          </w:pPr>
        </w:p>
        <w:p w14:paraId="407A73FE" w14:textId="1ACFCBAE" w:rsidR="002200E1" w:rsidRPr="00F17148" w:rsidRDefault="009F13AE" w:rsidP="002200E1">
          <w:pPr>
            <w:pStyle w:val="TOC1"/>
            <w:rPr>
              <w:rFonts w:ascii="Calibri" w:hAnsi="Calibri" w:cs="Calibri"/>
              <w:sz w:val="21"/>
              <w:szCs w:val="21"/>
            </w:rPr>
          </w:pPr>
          <w:r w:rsidRPr="00F17148">
            <w:rPr>
              <w:rFonts w:ascii="Calibri" w:hAnsi="Calibri" w:cs="Calibri"/>
              <w:b/>
              <w:bCs/>
              <w:i/>
              <w:iCs/>
              <w:sz w:val="21"/>
              <w:szCs w:val="21"/>
            </w:rPr>
            <w:t xml:space="preserve">VIII. Civil Service Merit System </w:t>
          </w:r>
          <w:hyperlink w:anchor="_Toc501116472" w:history="1">
            <w:r w:rsidR="002200E1" w:rsidRPr="00F17148">
              <w:rPr>
                <w:rFonts w:ascii="Calibri" w:hAnsi="Calibri" w:cs="Calibri"/>
                <w:webHidden/>
                <w:sz w:val="21"/>
                <w:szCs w:val="21"/>
              </w:rPr>
              <w:tab/>
            </w:r>
          </w:hyperlink>
          <w:r w:rsidRPr="00F17148">
            <w:rPr>
              <w:rFonts w:ascii="Calibri" w:hAnsi="Calibri" w:cs="Calibri"/>
              <w:sz w:val="21"/>
              <w:szCs w:val="21"/>
            </w:rPr>
            <w:t>6</w:t>
          </w:r>
        </w:p>
        <w:p w14:paraId="6C704962" w14:textId="77777777" w:rsidR="006F1248" w:rsidRPr="00F17148" w:rsidRDefault="006F1248" w:rsidP="006F1248">
          <w:pPr>
            <w:rPr>
              <w:rFonts w:ascii="Calibri" w:hAnsi="Calibri" w:cs="Calibri"/>
              <w:sz w:val="21"/>
              <w:szCs w:val="21"/>
            </w:rPr>
          </w:pPr>
        </w:p>
        <w:p w14:paraId="0EA7AFCE" w14:textId="0279FCCA" w:rsidR="00726766" w:rsidRPr="00F17148" w:rsidRDefault="009B64BC" w:rsidP="00726766">
          <w:pPr>
            <w:pStyle w:val="TOC1"/>
            <w:rPr>
              <w:rFonts w:ascii="Calibri" w:hAnsi="Calibri" w:cs="Calibri"/>
              <w:sz w:val="21"/>
              <w:szCs w:val="21"/>
            </w:rPr>
          </w:pPr>
          <w:r w:rsidRPr="00F17148">
            <w:rPr>
              <w:rFonts w:ascii="Calibri" w:hAnsi="Calibri" w:cs="Calibri"/>
              <w:b/>
              <w:bCs/>
              <w:i/>
              <w:iCs/>
              <w:sz w:val="21"/>
              <w:szCs w:val="21"/>
            </w:rPr>
            <w:t xml:space="preserve">IX. Policy and Rules Making Authority </w:t>
          </w:r>
          <w:hyperlink w:anchor="_Toc501116472" w:history="1">
            <w:r w:rsidR="00726766" w:rsidRPr="00F17148">
              <w:rPr>
                <w:rFonts w:ascii="Calibri" w:hAnsi="Calibri" w:cs="Calibri"/>
                <w:webHidden/>
                <w:sz w:val="21"/>
                <w:szCs w:val="21"/>
              </w:rPr>
              <w:tab/>
            </w:r>
          </w:hyperlink>
          <w:r w:rsidR="00661F04" w:rsidRPr="00F17148">
            <w:rPr>
              <w:rFonts w:ascii="Calibri" w:hAnsi="Calibri" w:cs="Calibri"/>
              <w:sz w:val="21"/>
              <w:szCs w:val="21"/>
            </w:rPr>
            <w:t>7</w:t>
          </w:r>
        </w:p>
        <w:p w14:paraId="10FAB7E5" w14:textId="77777777" w:rsidR="006F1248" w:rsidRPr="00F17148" w:rsidRDefault="006F1248" w:rsidP="006F1248">
          <w:pPr>
            <w:rPr>
              <w:rFonts w:ascii="Calibri" w:hAnsi="Calibri" w:cs="Calibri"/>
              <w:sz w:val="21"/>
              <w:szCs w:val="21"/>
            </w:rPr>
          </w:pPr>
        </w:p>
        <w:p w14:paraId="52102F93" w14:textId="31908207" w:rsidR="00726766" w:rsidRPr="00F17148" w:rsidRDefault="004B40B7" w:rsidP="00726766">
          <w:pPr>
            <w:pStyle w:val="TOC1"/>
            <w:rPr>
              <w:rFonts w:ascii="Calibri" w:hAnsi="Calibri" w:cs="Calibri"/>
              <w:sz w:val="21"/>
              <w:szCs w:val="21"/>
            </w:rPr>
          </w:pPr>
          <w:r w:rsidRPr="00F17148">
            <w:rPr>
              <w:rFonts w:ascii="Calibri" w:hAnsi="Calibri" w:cs="Calibri"/>
              <w:b/>
              <w:bCs/>
              <w:i/>
              <w:iCs/>
              <w:sz w:val="21"/>
              <w:szCs w:val="21"/>
            </w:rPr>
            <w:t xml:space="preserve">X. Policies and Procedures </w:t>
          </w:r>
          <w:hyperlink w:anchor="_Toc501116472" w:history="1">
            <w:r w:rsidR="00726766" w:rsidRPr="00F17148">
              <w:rPr>
                <w:rFonts w:ascii="Calibri" w:hAnsi="Calibri" w:cs="Calibri"/>
                <w:webHidden/>
                <w:sz w:val="21"/>
                <w:szCs w:val="21"/>
              </w:rPr>
              <w:tab/>
            </w:r>
          </w:hyperlink>
          <w:r w:rsidRPr="00F17148">
            <w:rPr>
              <w:rFonts w:ascii="Calibri" w:hAnsi="Calibri" w:cs="Calibri"/>
              <w:sz w:val="21"/>
              <w:szCs w:val="21"/>
            </w:rPr>
            <w:t>7</w:t>
          </w:r>
        </w:p>
        <w:p w14:paraId="6CFE3255" w14:textId="77777777" w:rsidR="006F1248" w:rsidRPr="00F17148" w:rsidRDefault="006F1248" w:rsidP="006F1248">
          <w:pPr>
            <w:rPr>
              <w:rFonts w:ascii="Calibri" w:hAnsi="Calibri" w:cs="Calibri"/>
              <w:sz w:val="21"/>
              <w:szCs w:val="21"/>
            </w:rPr>
          </w:pPr>
        </w:p>
        <w:p w14:paraId="51FE0E04" w14:textId="1DB73417" w:rsidR="00726766" w:rsidRPr="00F17148" w:rsidRDefault="00653443" w:rsidP="00726766">
          <w:pPr>
            <w:pStyle w:val="TOC1"/>
            <w:rPr>
              <w:rFonts w:ascii="Calibri" w:hAnsi="Calibri" w:cs="Calibri"/>
              <w:sz w:val="21"/>
              <w:szCs w:val="21"/>
            </w:rPr>
          </w:pPr>
          <w:r w:rsidRPr="00F17148">
            <w:rPr>
              <w:rFonts w:ascii="Calibri" w:hAnsi="Calibri" w:cs="Calibri"/>
              <w:b/>
              <w:bCs/>
              <w:i/>
              <w:iCs/>
              <w:sz w:val="21"/>
              <w:szCs w:val="21"/>
            </w:rPr>
            <w:t xml:space="preserve">XI. Civil Service Commission Rules </w:t>
          </w:r>
          <w:hyperlink w:anchor="_Toc501116472" w:history="1">
            <w:r w:rsidR="00726766" w:rsidRPr="00F17148">
              <w:rPr>
                <w:rFonts w:ascii="Calibri" w:hAnsi="Calibri" w:cs="Calibri"/>
                <w:webHidden/>
                <w:sz w:val="21"/>
                <w:szCs w:val="21"/>
              </w:rPr>
              <w:tab/>
            </w:r>
          </w:hyperlink>
          <w:r w:rsidRPr="00F17148">
            <w:rPr>
              <w:rFonts w:ascii="Calibri" w:hAnsi="Calibri" w:cs="Calibri"/>
              <w:sz w:val="21"/>
              <w:szCs w:val="21"/>
            </w:rPr>
            <w:t>7</w:t>
          </w:r>
        </w:p>
        <w:p w14:paraId="51AC25BD" w14:textId="77777777" w:rsidR="006F1248" w:rsidRPr="00F17148" w:rsidRDefault="006F1248" w:rsidP="006F1248">
          <w:pPr>
            <w:rPr>
              <w:rFonts w:ascii="Calibri" w:hAnsi="Calibri" w:cs="Calibri"/>
              <w:sz w:val="21"/>
              <w:szCs w:val="21"/>
            </w:rPr>
          </w:pPr>
        </w:p>
        <w:p w14:paraId="1A6C93B6" w14:textId="429BC151" w:rsidR="00726766" w:rsidRPr="00F17148" w:rsidRDefault="00EB3864" w:rsidP="00726766">
          <w:pPr>
            <w:pStyle w:val="TOC1"/>
            <w:rPr>
              <w:rFonts w:ascii="Calibri" w:hAnsi="Calibri" w:cs="Calibri"/>
              <w:sz w:val="21"/>
              <w:szCs w:val="21"/>
            </w:rPr>
          </w:pPr>
          <w:r w:rsidRPr="00F17148">
            <w:rPr>
              <w:rFonts w:ascii="Calibri" w:hAnsi="Calibri" w:cs="Calibri"/>
              <w:b/>
              <w:bCs/>
              <w:i/>
              <w:iCs/>
              <w:sz w:val="21"/>
              <w:szCs w:val="21"/>
            </w:rPr>
            <w:t xml:space="preserve">XII. Civil Service Commissioners Biographies </w:t>
          </w:r>
          <w:hyperlink w:anchor="_Toc501116472" w:history="1">
            <w:r w:rsidR="00726766" w:rsidRPr="00F17148">
              <w:rPr>
                <w:rFonts w:ascii="Calibri" w:hAnsi="Calibri" w:cs="Calibri"/>
                <w:webHidden/>
                <w:sz w:val="21"/>
                <w:szCs w:val="21"/>
              </w:rPr>
              <w:tab/>
            </w:r>
          </w:hyperlink>
          <w:r w:rsidR="00075598" w:rsidRPr="00F17148">
            <w:rPr>
              <w:rFonts w:ascii="Calibri" w:hAnsi="Calibri" w:cs="Calibri"/>
              <w:sz w:val="21"/>
              <w:szCs w:val="21"/>
            </w:rPr>
            <w:t>8-14</w:t>
          </w:r>
        </w:p>
        <w:p w14:paraId="67E34B7F" w14:textId="0C405C1B" w:rsidR="006F1248" w:rsidRPr="00F17148" w:rsidRDefault="006F1248" w:rsidP="006F1248">
          <w:pPr>
            <w:rPr>
              <w:rFonts w:ascii="Calibri" w:hAnsi="Calibri" w:cs="Calibri"/>
              <w:sz w:val="21"/>
              <w:szCs w:val="21"/>
            </w:rPr>
          </w:pPr>
        </w:p>
        <w:p w14:paraId="51B03F97" w14:textId="0B94726C" w:rsidR="00D81668" w:rsidRPr="00F17148" w:rsidRDefault="00C149B2" w:rsidP="00D81668">
          <w:pPr>
            <w:pStyle w:val="TOC1"/>
            <w:rPr>
              <w:rFonts w:ascii="Calibri" w:hAnsi="Calibri" w:cs="Calibri"/>
              <w:sz w:val="21"/>
              <w:szCs w:val="21"/>
            </w:rPr>
          </w:pPr>
          <w:r w:rsidRPr="00F17148">
            <w:rPr>
              <w:rFonts w:ascii="Calibri" w:hAnsi="Calibri" w:cs="Calibri"/>
              <w:b/>
              <w:bCs/>
              <w:i/>
              <w:iCs/>
              <w:sz w:val="21"/>
              <w:szCs w:val="21"/>
            </w:rPr>
            <w:t xml:space="preserve">XIII. Civil Service Commission Organizational Chart </w:t>
          </w:r>
          <w:hyperlink w:anchor="_Toc501116472" w:history="1">
            <w:r w:rsidR="00D81668" w:rsidRPr="00F17148">
              <w:rPr>
                <w:rFonts w:ascii="Calibri" w:hAnsi="Calibri" w:cs="Calibri"/>
                <w:webHidden/>
                <w:sz w:val="21"/>
                <w:szCs w:val="21"/>
              </w:rPr>
              <w:tab/>
            </w:r>
          </w:hyperlink>
          <w:r w:rsidR="006422D2" w:rsidRPr="00F17148">
            <w:rPr>
              <w:rFonts w:ascii="Calibri" w:hAnsi="Calibri" w:cs="Calibri"/>
              <w:sz w:val="21"/>
              <w:szCs w:val="21"/>
            </w:rPr>
            <w:t>15</w:t>
          </w:r>
        </w:p>
        <w:p w14:paraId="0B4EAB74" w14:textId="299FCF79" w:rsidR="006F1248" w:rsidRPr="00F17148" w:rsidRDefault="006F1248" w:rsidP="006F1248">
          <w:pPr>
            <w:rPr>
              <w:rFonts w:ascii="Calibri" w:hAnsi="Calibri" w:cs="Calibri"/>
              <w:sz w:val="21"/>
              <w:szCs w:val="21"/>
            </w:rPr>
          </w:pPr>
        </w:p>
        <w:p w14:paraId="71845E85" w14:textId="7CFF3366" w:rsidR="00D81668" w:rsidRPr="00F17148" w:rsidRDefault="005278B6" w:rsidP="00D81668">
          <w:pPr>
            <w:pStyle w:val="TOC1"/>
            <w:rPr>
              <w:rFonts w:ascii="Calibri" w:hAnsi="Calibri" w:cs="Calibri"/>
              <w:sz w:val="21"/>
              <w:szCs w:val="21"/>
            </w:rPr>
          </w:pPr>
          <w:r w:rsidRPr="00F17148">
            <w:rPr>
              <w:rFonts w:ascii="Calibri" w:hAnsi="Calibri" w:cs="Calibri"/>
              <w:b/>
              <w:bCs/>
              <w:i/>
              <w:iCs/>
              <w:sz w:val="21"/>
              <w:szCs w:val="21"/>
            </w:rPr>
            <w:t xml:space="preserve">XIV. 125 Years of Past Civil Service Commissioners </w:t>
          </w:r>
          <w:hyperlink w:anchor="_Toc501116472" w:history="1">
            <w:r w:rsidR="00D81668" w:rsidRPr="00F17148">
              <w:rPr>
                <w:rFonts w:ascii="Calibri" w:hAnsi="Calibri" w:cs="Calibri"/>
                <w:webHidden/>
                <w:sz w:val="21"/>
                <w:szCs w:val="21"/>
              </w:rPr>
              <w:tab/>
            </w:r>
          </w:hyperlink>
          <w:r w:rsidR="00F260BB" w:rsidRPr="00F17148">
            <w:rPr>
              <w:rFonts w:ascii="Calibri" w:hAnsi="Calibri" w:cs="Calibri"/>
              <w:sz w:val="21"/>
              <w:szCs w:val="21"/>
            </w:rPr>
            <w:t>16-17</w:t>
          </w:r>
        </w:p>
        <w:p w14:paraId="77D71030" w14:textId="249285C1" w:rsidR="006F1248" w:rsidRPr="00F17148" w:rsidRDefault="006F1248" w:rsidP="006F1248">
          <w:pPr>
            <w:rPr>
              <w:rFonts w:ascii="Calibri" w:hAnsi="Calibri" w:cs="Calibri"/>
              <w:sz w:val="21"/>
              <w:szCs w:val="21"/>
            </w:rPr>
          </w:pPr>
        </w:p>
        <w:p w14:paraId="7E2AFCEA" w14:textId="4DB9D77B" w:rsidR="00D81668" w:rsidRPr="00F17148" w:rsidRDefault="0071471D" w:rsidP="00D81668">
          <w:pPr>
            <w:pStyle w:val="TOC1"/>
            <w:rPr>
              <w:rFonts w:ascii="Calibri" w:hAnsi="Calibri" w:cs="Calibri"/>
              <w:sz w:val="21"/>
              <w:szCs w:val="21"/>
            </w:rPr>
          </w:pPr>
          <w:r w:rsidRPr="00F17148">
            <w:rPr>
              <w:rFonts w:ascii="Calibri" w:hAnsi="Calibri" w:cs="Calibri"/>
              <w:b/>
              <w:bCs/>
              <w:i/>
              <w:iCs/>
              <w:sz w:val="21"/>
              <w:szCs w:val="21"/>
            </w:rPr>
            <w:t xml:space="preserve">XV. Past Civil Service Commission Executive Officers </w:t>
          </w:r>
          <w:hyperlink w:anchor="_Toc501116472" w:history="1">
            <w:r w:rsidR="00D81668" w:rsidRPr="00F17148">
              <w:rPr>
                <w:rFonts w:ascii="Calibri" w:hAnsi="Calibri" w:cs="Calibri"/>
                <w:webHidden/>
                <w:sz w:val="21"/>
                <w:szCs w:val="21"/>
              </w:rPr>
              <w:tab/>
            </w:r>
          </w:hyperlink>
          <w:r w:rsidRPr="00F17148">
            <w:rPr>
              <w:rFonts w:ascii="Calibri" w:hAnsi="Calibri" w:cs="Calibri"/>
              <w:sz w:val="21"/>
              <w:szCs w:val="21"/>
            </w:rPr>
            <w:t>18</w:t>
          </w:r>
        </w:p>
        <w:p w14:paraId="3B6D705E" w14:textId="72F6594A" w:rsidR="006F1248" w:rsidRPr="00F17148" w:rsidRDefault="006F1248" w:rsidP="006F1248">
          <w:pPr>
            <w:rPr>
              <w:rFonts w:ascii="Calibri" w:hAnsi="Calibri" w:cs="Calibri"/>
              <w:sz w:val="21"/>
              <w:szCs w:val="21"/>
            </w:rPr>
          </w:pPr>
        </w:p>
        <w:p w14:paraId="61B236C2" w14:textId="1657F5CE" w:rsidR="002200E1" w:rsidRPr="00F17148" w:rsidRDefault="00680DDA" w:rsidP="001B3BCA">
          <w:pPr>
            <w:pStyle w:val="TOC1"/>
            <w:rPr>
              <w:rFonts w:ascii="Calibri" w:hAnsi="Calibri" w:cs="Calibri"/>
              <w:sz w:val="21"/>
              <w:szCs w:val="21"/>
            </w:rPr>
          </w:pPr>
          <w:r w:rsidRPr="00F17148">
            <w:rPr>
              <w:rFonts w:ascii="Calibri" w:hAnsi="Calibri" w:cs="Calibri"/>
              <w:b/>
              <w:bCs/>
              <w:i/>
              <w:iCs/>
              <w:sz w:val="21"/>
              <w:szCs w:val="21"/>
            </w:rPr>
            <w:t xml:space="preserve">XVI. Important Events that have Shaped the City and County of San Francisco Merit System </w:t>
          </w:r>
          <w:hyperlink w:anchor="_Toc501116472" w:history="1">
            <w:r w:rsidR="00D81668" w:rsidRPr="00F17148">
              <w:rPr>
                <w:rFonts w:ascii="Calibri" w:hAnsi="Calibri" w:cs="Calibri"/>
                <w:webHidden/>
                <w:sz w:val="21"/>
                <w:szCs w:val="21"/>
              </w:rPr>
              <w:tab/>
            </w:r>
          </w:hyperlink>
          <w:r w:rsidR="00C50845" w:rsidRPr="00F17148">
            <w:rPr>
              <w:rFonts w:ascii="Calibri" w:hAnsi="Calibri" w:cs="Calibri"/>
              <w:sz w:val="21"/>
              <w:szCs w:val="21"/>
            </w:rPr>
            <w:t>19-22</w:t>
          </w:r>
        </w:p>
        <w:p w14:paraId="06B5AD5E" w14:textId="08282D07" w:rsidR="005B1D15" w:rsidRPr="003F05DE" w:rsidRDefault="00D3632D" w:rsidP="0082480C">
          <w:pPr>
            <w:ind w:left="7920" w:firstLine="720"/>
            <w:rPr>
              <w:rFonts w:ascii="Calibri" w:hAnsi="Calibri" w:cs="Calibri"/>
              <w:sz w:val="20"/>
            </w:rPr>
          </w:pPr>
          <w:r w:rsidRPr="00335062">
            <w:rPr>
              <w:rFonts w:ascii="Calibri" w:hAnsi="Calibri" w:cs="Calibri"/>
              <w:noProof/>
              <w:sz w:val="23"/>
              <w:szCs w:val="23"/>
            </w:rPr>
            <mc:AlternateContent>
              <mc:Choice Requires="wps">
                <w:drawing>
                  <wp:anchor distT="0" distB="0" distL="114300" distR="114300" simplePos="0" relativeHeight="251661312" behindDoc="1" locked="0" layoutInCell="1" allowOverlap="1" wp14:anchorId="6A545F69" wp14:editId="4E6E7188">
                    <wp:simplePos x="0" y="0"/>
                    <wp:positionH relativeFrom="column">
                      <wp:posOffset>-760095</wp:posOffset>
                    </wp:positionH>
                    <wp:positionV relativeFrom="page">
                      <wp:posOffset>10029825</wp:posOffset>
                    </wp:positionV>
                    <wp:extent cx="7836535" cy="53975"/>
                    <wp:effectExtent l="0" t="0" r="0" b="3175"/>
                    <wp:wrapNone/>
                    <wp:docPr id="1523217553" name="Rectangle 1523217553" descr="colored contents page background"/>
                    <wp:cNvGraphicFramePr/>
                    <a:graphic xmlns:a="http://schemas.openxmlformats.org/drawingml/2006/main">
                      <a:graphicData uri="http://schemas.microsoft.com/office/word/2010/wordprocessingShape">
                        <wps:wsp>
                          <wps:cNvSpPr/>
                          <wps:spPr>
                            <a:xfrm>
                              <a:off x="0" y="0"/>
                              <a:ext cx="7836535" cy="539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475C1" w14:textId="77777777" w:rsidR="009A4B2A" w:rsidRPr="00335062" w:rsidRDefault="009A4B2A" w:rsidP="009A4B2A">
                                <w:pPr>
                                  <w:jc w:val="center"/>
                                  <w:rPr>
                                    <w:sz w:val="23"/>
                                    <w:szCs w:val="23"/>
                                  </w:rPr>
                                </w:pPr>
                              </w:p>
                              <w:p w14:paraId="2D6B3B09" w14:textId="77777777" w:rsidR="006F1248" w:rsidRPr="00335062" w:rsidRDefault="006F1248" w:rsidP="009A4B2A">
                                <w:pPr>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5F69" id="Rectangle 1523217553" o:spid="_x0000_s1029" alt="colored contents page background" style="position:absolute;margin-left:-59.85pt;margin-top:789.75pt;width:617.0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" fillcolor="#1cade4 [3204]" stroked="f" strokeweight="2pt">
                    <v:textbox>
                      <w:txbxContent>
                        <w:p w14:paraId="5A6475C1" w14:textId="77777777" w:rsidR="009A4B2A" w:rsidRPr="00335062" w:rsidRDefault="009A4B2A" w:rsidP="009A4B2A">
                          <w:pPr>
                            <w:jc w:val="center"/>
                            <w:rPr>
                              <w:sz w:val="23"/>
                              <w:szCs w:val="23"/>
                            </w:rPr>
                          </w:pPr>
                        </w:p>
                        <w:p w14:paraId="2D6B3B09" w14:textId="77777777" w:rsidR="006F1248" w:rsidRPr="00335062" w:rsidRDefault="006F1248" w:rsidP="009A4B2A">
                          <w:pPr>
                            <w:jc w:val="center"/>
                            <w:rPr>
                              <w:sz w:val="23"/>
                              <w:szCs w:val="23"/>
                            </w:rPr>
                          </w:pPr>
                        </w:p>
                      </w:txbxContent>
                    </v:textbox>
                    <w10:wrap anchory="page"/>
                  </v:rect>
                </w:pict>
              </mc:Fallback>
            </mc:AlternateContent>
          </w:r>
          <w:r w:rsidR="003F05DE" w:rsidRPr="003F05DE">
            <w:rPr>
              <w:rFonts w:ascii="Calibri" w:hAnsi="Calibri" w:cs="Calibri"/>
              <w:sz w:val="20"/>
            </w:rPr>
            <w:t xml:space="preserve">Continued page </w:t>
          </w:r>
          <w:r w:rsidR="0098057F">
            <w:rPr>
              <w:rFonts w:ascii="Calibri" w:hAnsi="Calibri" w:cs="Calibri"/>
              <w:sz w:val="20"/>
            </w:rPr>
            <w:t>4</w:t>
          </w:r>
          <w:r w:rsidR="00A21988" w:rsidRPr="003F05DE">
            <w:rPr>
              <w:rFonts w:ascii="Calibri" w:hAnsi="Calibri" w:cs="Calibri"/>
              <w:sz w:val="20"/>
            </w:rPr>
            <w:t xml:space="preserve"> </w:t>
          </w:r>
        </w:p>
        <w:p w14:paraId="0D0C2BB7" w14:textId="77777777" w:rsidR="00915D71" w:rsidRDefault="00915D71" w:rsidP="00CB750C">
          <w:pPr>
            <w:pStyle w:val="TOC1"/>
            <w:rPr>
              <w:rFonts w:ascii="Calibri" w:hAnsi="Calibri" w:cs="Calibri"/>
              <w:b/>
              <w:bCs/>
              <w:i/>
              <w:iCs/>
              <w:sz w:val="20"/>
            </w:rPr>
          </w:pPr>
        </w:p>
        <w:p w14:paraId="3DC26222" w14:textId="77777777" w:rsidR="00915D71" w:rsidRDefault="00915D71" w:rsidP="00CB750C">
          <w:pPr>
            <w:pStyle w:val="TOC1"/>
            <w:rPr>
              <w:rFonts w:ascii="Calibri" w:hAnsi="Calibri" w:cs="Calibri"/>
              <w:b/>
              <w:bCs/>
              <w:i/>
              <w:iCs/>
              <w:sz w:val="20"/>
            </w:rPr>
          </w:pPr>
        </w:p>
        <w:p w14:paraId="60FC5800" w14:textId="26F5C63A" w:rsidR="00CB750C" w:rsidRPr="004B78ED" w:rsidRDefault="00CB750C" w:rsidP="00CB750C">
          <w:pPr>
            <w:pStyle w:val="TOC1"/>
            <w:rPr>
              <w:rFonts w:ascii="Calibri" w:eastAsiaTheme="minorEastAsia" w:hAnsi="Calibri" w:cs="Calibri"/>
              <w:color w:val="auto"/>
              <w:kern w:val="0"/>
              <w:sz w:val="21"/>
              <w:szCs w:val="21"/>
              <w:lang w:eastAsia="en-US"/>
            </w:rPr>
          </w:pPr>
          <w:r w:rsidRPr="004B78ED">
            <w:rPr>
              <w:rFonts w:ascii="Calibri" w:hAnsi="Calibri" w:cs="Calibri"/>
              <w:b/>
              <w:bCs/>
              <w:i/>
              <w:iCs/>
              <w:sz w:val="21"/>
              <w:szCs w:val="21"/>
            </w:rPr>
            <w:t xml:space="preserve">XVII. Five Year Report  </w:t>
          </w:r>
          <w:hyperlink w:anchor="_Toc501116473" w:history="1">
            <w:r w:rsidRPr="004B78ED">
              <w:rPr>
                <w:rFonts w:ascii="Calibri" w:hAnsi="Calibri" w:cs="Calibri"/>
                <w:webHidden/>
                <w:sz w:val="21"/>
                <w:szCs w:val="21"/>
              </w:rPr>
              <w:tab/>
            </w:r>
            <w:r w:rsidRPr="004B78ED">
              <w:rPr>
                <w:rFonts w:ascii="Calibri" w:hAnsi="Calibri" w:cs="Calibri"/>
                <w:webHidden/>
                <w:sz w:val="21"/>
                <w:szCs w:val="21"/>
              </w:rPr>
              <w:fldChar w:fldCharType="begin"/>
            </w:r>
            <w:r w:rsidRPr="004B78ED">
              <w:rPr>
                <w:rFonts w:ascii="Calibri" w:hAnsi="Calibri" w:cs="Calibri"/>
                <w:webHidden/>
                <w:sz w:val="21"/>
                <w:szCs w:val="21"/>
              </w:rPr>
              <w:instrText xml:space="preserve"> PAGEREF _Toc501116473 \h </w:instrText>
            </w:r>
            <w:r w:rsidRPr="004B78ED">
              <w:rPr>
                <w:rFonts w:ascii="Calibri" w:hAnsi="Calibri" w:cs="Calibri"/>
                <w:webHidden/>
                <w:sz w:val="21"/>
                <w:szCs w:val="21"/>
              </w:rPr>
            </w:r>
            <w:r w:rsidRPr="004B78ED">
              <w:rPr>
                <w:rFonts w:ascii="Calibri" w:hAnsi="Calibri" w:cs="Calibri"/>
                <w:webHidden/>
                <w:sz w:val="21"/>
                <w:szCs w:val="21"/>
              </w:rPr>
              <w:fldChar w:fldCharType="separate"/>
            </w:r>
            <w:r w:rsidRPr="004B78ED">
              <w:rPr>
                <w:rFonts w:ascii="Calibri" w:hAnsi="Calibri" w:cs="Calibri"/>
                <w:webHidden/>
                <w:sz w:val="21"/>
                <w:szCs w:val="21"/>
              </w:rPr>
              <w:t>2</w:t>
            </w:r>
            <w:r w:rsidRPr="004B78ED">
              <w:rPr>
                <w:rFonts w:ascii="Calibri" w:hAnsi="Calibri" w:cs="Calibri"/>
                <w:webHidden/>
                <w:sz w:val="21"/>
                <w:szCs w:val="21"/>
              </w:rPr>
              <w:fldChar w:fldCharType="end"/>
            </w:r>
          </w:hyperlink>
          <w:r w:rsidRPr="004B78ED">
            <w:rPr>
              <w:rFonts w:ascii="Calibri" w:hAnsi="Calibri" w:cs="Calibri"/>
              <w:sz w:val="21"/>
              <w:szCs w:val="21"/>
            </w:rPr>
            <w:t>3</w:t>
          </w:r>
        </w:p>
        <w:p w14:paraId="4BC8E89E"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A. Commission Meeting </w:t>
          </w:r>
          <w:hyperlink w:anchor="_Toc501116474" w:history="1">
            <w:r w:rsidRPr="004B78ED">
              <w:rPr>
                <w:rFonts w:ascii="Calibri" w:hAnsi="Calibri" w:cs="Calibri"/>
                <w:noProof/>
                <w:webHidden/>
                <w:sz w:val="21"/>
                <w:szCs w:val="21"/>
              </w:rPr>
              <w:tab/>
            </w:r>
            <w:r w:rsidRPr="004B78ED">
              <w:rPr>
                <w:rFonts w:ascii="Calibri" w:hAnsi="Calibri" w:cs="Calibri"/>
                <w:noProof/>
                <w:webHidden/>
                <w:sz w:val="21"/>
                <w:szCs w:val="21"/>
              </w:rPr>
              <w:fldChar w:fldCharType="begin"/>
            </w:r>
            <w:r w:rsidRPr="004B78ED">
              <w:rPr>
                <w:rFonts w:ascii="Calibri" w:hAnsi="Calibri" w:cs="Calibri"/>
                <w:noProof/>
                <w:webHidden/>
                <w:sz w:val="21"/>
                <w:szCs w:val="21"/>
              </w:rPr>
              <w:instrText xml:space="preserve"> PAGEREF _Toc501116474 \h </w:instrText>
            </w:r>
            <w:r w:rsidRPr="004B78ED">
              <w:rPr>
                <w:rFonts w:ascii="Calibri" w:hAnsi="Calibri" w:cs="Calibri"/>
                <w:noProof/>
                <w:webHidden/>
                <w:sz w:val="21"/>
                <w:szCs w:val="21"/>
              </w:rPr>
            </w:r>
            <w:r w:rsidRPr="004B78ED">
              <w:rPr>
                <w:rFonts w:ascii="Calibri" w:hAnsi="Calibri" w:cs="Calibri"/>
                <w:noProof/>
                <w:webHidden/>
                <w:sz w:val="21"/>
                <w:szCs w:val="21"/>
              </w:rPr>
              <w:fldChar w:fldCharType="separate"/>
            </w:r>
            <w:r w:rsidRPr="004B78ED">
              <w:rPr>
                <w:rFonts w:ascii="Calibri" w:hAnsi="Calibri" w:cs="Calibri"/>
                <w:noProof/>
                <w:webHidden/>
                <w:sz w:val="21"/>
                <w:szCs w:val="21"/>
              </w:rPr>
              <w:t>2</w:t>
            </w:r>
            <w:r w:rsidRPr="004B78ED">
              <w:rPr>
                <w:rFonts w:ascii="Calibri" w:hAnsi="Calibri" w:cs="Calibri"/>
                <w:noProof/>
                <w:webHidden/>
                <w:sz w:val="21"/>
                <w:szCs w:val="21"/>
              </w:rPr>
              <w:fldChar w:fldCharType="end"/>
            </w:r>
          </w:hyperlink>
          <w:r w:rsidRPr="004B78ED">
            <w:rPr>
              <w:rFonts w:ascii="Calibri" w:hAnsi="Calibri" w:cs="Calibri"/>
              <w:noProof/>
              <w:sz w:val="21"/>
              <w:szCs w:val="21"/>
            </w:rPr>
            <w:t>3</w:t>
          </w:r>
        </w:p>
        <w:p w14:paraId="7590CF76" w14:textId="6C2EDB6F"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B. Election of Officers </w:t>
          </w:r>
          <w:hyperlink w:anchor="_Toc501116475" w:history="1">
            <w:r w:rsidRPr="004B78ED">
              <w:rPr>
                <w:rFonts w:ascii="Calibri" w:hAnsi="Calibri" w:cs="Calibri"/>
                <w:noProof/>
                <w:webHidden/>
                <w:sz w:val="21"/>
                <w:szCs w:val="21"/>
              </w:rPr>
              <w:tab/>
            </w:r>
            <w:r w:rsidRPr="004B78ED">
              <w:rPr>
                <w:rFonts w:ascii="Calibri" w:hAnsi="Calibri" w:cs="Calibri"/>
                <w:noProof/>
                <w:webHidden/>
                <w:sz w:val="21"/>
                <w:szCs w:val="21"/>
              </w:rPr>
              <w:fldChar w:fldCharType="begin"/>
            </w:r>
            <w:r w:rsidRPr="004B78ED">
              <w:rPr>
                <w:rFonts w:ascii="Calibri" w:hAnsi="Calibri" w:cs="Calibri"/>
                <w:noProof/>
                <w:webHidden/>
                <w:sz w:val="21"/>
                <w:szCs w:val="21"/>
              </w:rPr>
              <w:instrText xml:space="preserve"> PAGEREF _Toc501116475 \h </w:instrText>
            </w:r>
            <w:r w:rsidRPr="004B78ED">
              <w:rPr>
                <w:rFonts w:ascii="Calibri" w:hAnsi="Calibri" w:cs="Calibri"/>
                <w:noProof/>
                <w:webHidden/>
                <w:sz w:val="21"/>
                <w:szCs w:val="21"/>
              </w:rPr>
            </w:r>
            <w:r w:rsidRPr="004B78ED">
              <w:rPr>
                <w:rFonts w:ascii="Calibri" w:hAnsi="Calibri" w:cs="Calibri"/>
                <w:noProof/>
                <w:webHidden/>
                <w:sz w:val="21"/>
                <w:szCs w:val="21"/>
              </w:rPr>
              <w:fldChar w:fldCharType="separate"/>
            </w:r>
            <w:r w:rsidRPr="004B78ED">
              <w:rPr>
                <w:rFonts w:ascii="Calibri" w:hAnsi="Calibri" w:cs="Calibri"/>
                <w:noProof/>
                <w:webHidden/>
                <w:sz w:val="21"/>
                <w:szCs w:val="21"/>
              </w:rPr>
              <w:t>2</w:t>
            </w:r>
            <w:r w:rsidRPr="004B78ED">
              <w:rPr>
                <w:rFonts w:ascii="Calibri" w:hAnsi="Calibri" w:cs="Calibri"/>
                <w:noProof/>
                <w:webHidden/>
                <w:sz w:val="21"/>
                <w:szCs w:val="21"/>
              </w:rPr>
              <w:fldChar w:fldCharType="end"/>
            </w:r>
          </w:hyperlink>
          <w:r w:rsidRPr="004B78ED">
            <w:rPr>
              <w:rFonts w:ascii="Calibri" w:hAnsi="Calibri" w:cs="Calibri"/>
              <w:noProof/>
              <w:sz w:val="21"/>
              <w:szCs w:val="21"/>
            </w:rPr>
            <w:t>5-26</w:t>
          </w:r>
        </w:p>
        <w:p w14:paraId="4F73C872"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b/>
              <w:bCs/>
              <w:noProof/>
              <w:sz w:val="21"/>
              <w:szCs w:val="21"/>
            </w:rPr>
            <w:t>C.</w:t>
          </w:r>
          <w:r w:rsidRPr="004B78ED">
            <w:rPr>
              <w:rFonts w:ascii="Calibri" w:hAnsi="Calibri" w:cs="Calibri"/>
              <w:noProof/>
              <w:sz w:val="21"/>
              <w:szCs w:val="21"/>
            </w:rPr>
            <w:t xml:space="preserve"> Goals and Objectives</w:t>
          </w:r>
          <w:hyperlink w:anchor="_Toc501116476" w:history="1">
            <w:r w:rsidRPr="004B78ED">
              <w:rPr>
                <w:rFonts w:ascii="Calibri" w:hAnsi="Calibri" w:cs="Calibri"/>
                <w:noProof/>
                <w:webHidden/>
                <w:sz w:val="21"/>
                <w:szCs w:val="21"/>
              </w:rPr>
              <w:tab/>
            </w:r>
            <w:r w:rsidRPr="004B78ED">
              <w:rPr>
                <w:rFonts w:ascii="Calibri" w:hAnsi="Calibri" w:cs="Calibri"/>
                <w:noProof/>
                <w:webHidden/>
                <w:sz w:val="21"/>
                <w:szCs w:val="21"/>
              </w:rPr>
              <w:fldChar w:fldCharType="begin"/>
            </w:r>
            <w:r w:rsidRPr="004B78ED">
              <w:rPr>
                <w:rFonts w:ascii="Calibri" w:hAnsi="Calibri" w:cs="Calibri"/>
                <w:noProof/>
                <w:webHidden/>
                <w:sz w:val="21"/>
                <w:szCs w:val="21"/>
              </w:rPr>
              <w:instrText xml:space="preserve"> PAGEREF _Toc501116476 \h </w:instrText>
            </w:r>
            <w:r w:rsidRPr="004B78ED">
              <w:rPr>
                <w:rFonts w:ascii="Calibri" w:hAnsi="Calibri" w:cs="Calibri"/>
                <w:noProof/>
                <w:webHidden/>
                <w:sz w:val="21"/>
                <w:szCs w:val="21"/>
              </w:rPr>
            </w:r>
            <w:r w:rsidRPr="004B78ED">
              <w:rPr>
                <w:rFonts w:ascii="Calibri" w:hAnsi="Calibri" w:cs="Calibri"/>
                <w:noProof/>
                <w:webHidden/>
                <w:sz w:val="21"/>
                <w:szCs w:val="21"/>
              </w:rPr>
              <w:fldChar w:fldCharType="separate"/>
            </w:r>
            <w:r w:rsidRPr="004B78ED">
              <w:rPr>
                <w:rFonts w:ascii="Calibri" w:hAnsi="Calibri" w:cs="Calibri"/>
                <w:noProof/>
                <w:webHidden/>
                <w:sz w:val="21"/>
                <w:szCs w:val="21"/>
              </w:rPr>
              <w:t>2</w:t>
            </w:r>
            <w:r w:rsidRPr="004B78ED">
              <w:rPr>
                <w:rFonts w:ascii="Calibri" w:hAnsi="Calibri" w:cs="Calibri"/>
                <w:noProof/>
                <w:webHidden/>
                <w:sz w:val="21"/>
                <w:szCs w:val="21"/>
              </w:rPr>
              <w:fldChar w:fldCharType="end"/>
            </w:r>
          </w:hyperlink>
          <w:r w:rsidRPr="004B78ED">
            <w:rPr>
              <w:rFonts w:ascii="Calibri" w:hAnsi="Calibri" w:cs="Calibri"/>
              <w:noProof/>
              <w:sz w:val="21"/>
              <w:szCs w:val="21"/>
            </w:rPr>
            <w:t>7</w:t>
          </w:r>
        </w:p>
        <w:p w14:paraId="27DD8A84" w14:textId="77777777" w:rsidR="00CB750C" w:rsidRPr="004B78ED" w:rsidRDefault="00CB750C" w:rsidP="00CB750C">
          <w:pPr>
            <w:pStyle w:val="TOC2"/>
            <w:tabs>
              <w:tab w:val="right" w:leader="underscore" w:pos="9926"/>
            </w:tabs>
            <w:rPr>
              <w:rFonts w:ascii="Calibri" w:hAnsi="Calibri" w:cs="Calibri"/>
              <w:noProof/>
              <w:sz w:val="21"/>
              <w:szCs w:val="21"/>
            </w:rPr>
          </w:pPr>
          <w:r w:rsidRPr="004B78ED">
            <w:rPr>
              <w:rFonts w:ascii="Calibri" w:hAnsi="Calibri" w:cs="Calibri"/>
              <w:noProof/>
              <w:sz w:val="21"/>
              <w:szCs w:val="21"/>
            </w:rPr>
            <w:t xml:space="preserve">D. Civil Service Commission Rules Applicability </w:t>
          </w:r>
          <w:hyperlink w:anchor="_Toc501116477" w:history="1">
            <w:r w:rsidRPr="004B78ED">
              <w:rPr>
                <w:rFonts w:ascii="Calibri" w:hAnsi="Calibri" w:cs="Calibri"/>
                <w:noProof/>
                <w:webHidden/>
                <w:sz w:val="21"/>
                <w:szCs w:val="21"/>
              </w:rPr>
              <w:tab/>
            </w:r>
            <w:r w:rsidRPr="004B78ED">
              <w:rPr>
                <w:rFonts w:ascii="Calibri" w:hAnsi="Calibri" w:cs="Calibri"/>
                <w:noProof/>
                <w:webHidden/>
                <w:sz w:val="21"/>
                <w:szCs w:val="21"/>
              </w:rPr>
              <w:fldChar w:fldCharType="begin"/>
            </w:r>
            <w:r w:rsidRPr="004B78ED">
              <w:rPr>
                <w:rFonts w:ascii="Calibri" w:hAnsi="Calibri" w:cs="Calibri"/>
                <w:noProof/>
                <w:webHidden/>
                <w:sz w:val="21"/>
                <w:szCs w:val="21"/>
              </w:rPr>
              <w:instrText xml:space="preserve"> PAGEREF _Toc501116477 \h </w:instrText>
            </w:r>
            <w:r w:rsidRPr="004B78ED">
              <w:rPr>
                <w:rFonts w:ascii="Calibri" w:hAnsi="Calibri" w:cs="Calibri"/>
                <w:noProof/>
                <w:webHidden/>
                <w:sz w:val="21"/>
                <w:szCs w:val="21"/>
              </w:rPr>
            </w:r>
            <w:r w:rsidRPr="004B78ED">
              <w:rPr>
                <w:rFonts w:ascii="Calibri" w:hAnsi="Calibri" w:cs="Calibri"/>
                <w:noProof/>
                <w:webHidden/>
                <w:sz w:val="21"/>
                <w:szCs w:val="21"/>
              </w:rPr>
              <w:fldChar w:fldCharType="separate"/>
            </w:r>
            <w:r w:rsidRPr="004B78ED">
              <w:rPr>
                <w:rFonts w:ascii="Calibri" w:hAnsi="Calibri" w:cs="Calibri"/>
                <w:noProof/>
                <w:webHidden/>
                <w:sz w:val="21"/>
                <w:szCs w:val="21"/>
              </w:rPr>
              <w:t>2</w:t>
            </w:r>
            <w:r w:rsidRPr="004B78ED">
              <w:rPr>
                <w:rFonts w:ascii="Calibri" w:hAnsi="Calibri" w:cs="Calibri"/>
                <w:noProof/>
                <w:webHidden/>
                <w:sz w:val="21"/>
                <w:szCs w:val="21"/>
              </w:rPr>
              <w:fldChar w:fldCharType="end"/>
            </w:r>
          </w:hyperlink>
          <w:r w:rsidRPr="004B78ED">
            <w:rPr>
              <w:rFonts w:ascii="Calibri" w:hAnsi="Calibri" w:cs="Calibri"/>
              <w:noProof/>
              <w:sz w:val="21"/>
              <w:szCs w:val="21"/>
            </w:rPr>
            <w:t>8</w:t>
          </w:r>
        </w:p>
        <w:p w14:paraId="7917C044" w14:textId="1FF11C78"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E. Civil Service Rule Amendments </w:t>
          </w:r>
          <w:hyperlink w:anchor="_Toc501116477" w:history="1">
            <w:r w:rsidRPr="004B78ED">
              <w:rPr>
                <w:rFonts w:ascii="Calibri" w:hAnsi="Calibri" w:cs="Calibri"/>
                <w:noProof/>
                <w:webHidden/>
                <w:sz w:val="21"/>
                <w:szCs w:val="21"/>
              </w:rPr>
              <w:tab/>
            </w:r>
            <w:r w:rsidRPr="004B78ED">
              <w:rPr>
                <w:rFonts w:ascii="Calibri" w:hAnsi="Calibri" w:cs="Calibri"/>
                <w:noProof/>
                <w:webHidden/>
                <w:sz w:val="21"/>
                <w:szCs w:val="21"/>
              </w:rPr>
              <w:fldChar w:fldCharType="begin"/>
            </w:r>
            <w:r w:rsidRPr="004B78ED">
              <w:rPr>
                <w:rFonts w:ascii="Calibri" w:hAnsi="Calibri" w:cs="Calibri"/>
                <w:noProof/>
                <w:webHidden/>
                <w:sz w:val="21"/>
                <w:szCs w:val="21"/>
              </w:rPr>
              <w:instrText xml:space="preserve"> PAGEREF _Toc501116477 \h </w:instrText>
            </w:r>
            <w:r w:rsidRPr="004B78ED">
              <w:rPr>
                <w:rFonts w:ascii="Calibri" w:hAnsi="Calibri" w:cs="Calibri"/>
                <w:noProof/>
                <w:webHidden/>
                <w:sz w:val="21"/>
                <w:szCs w:val="21"/>
              </w:rPr>
            </w:r>
            <w:r w:rsidRPr="004B78ED">
              <w:rPr>
                <w:rFonts w:ascii="Calibri" w:hAnsi="Calibri" w:cs="Calibri"/>
                <w:noProof/>
                <w:webHidden/>
                <w:sz w:val="21"/>
                <w:szCs w:val="21"/>
              </w:rPr>
              <w:fldChar w:fldCharType="separate"/>
            </w:r>
            <w:r w:rsidRPr="004B78ED">
              <w:rPr>
                <w:rFonts w:ascii="Calibri" w:hAnsi="Calibri" w:cs="Calibri"/>
                <w:noProof/>
                <w:webHidden/>
                <w:sz w:val="21"/>
                <w:szCs w:val="21"/>
              </w:rPr>
              <w:t>2</w:t>
            </w:r>
            <w:r w:rsidRPr="004B78ED">
              <w:rPr>
                <w:rFonts w:ascii="Calibri" w:hAnsi="Calibri" w:cs="Calibri"/>
                <w:noProof/>
                <w:webHidden/>
                <w:sz w:val="21"/>
                <w:szCs w:val="21"/>
              </w:rPr>
              <w:fldChar w:fldCharType="end"/>
            </w:r>
          </w:hyperlink>
          <w:r w:rsidRPr="004B78ED">
            <w:rPr>
              <w:rFonts w:ascii="Calibri" w:hAnsi="Calibri" w:cs="Calibri"/>
              <w:noProof/>
              <w:sz w:val="21"/>
              <w:szCs w:val="21"/>
            </w:rPr>
            <w:t>9</w:t>
          </w:r>
        </w:p>
        <w:p w14:paraId="1F37FA80"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F. Administrative and Public Records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30</w:t>
          </w:r>
        </w:p>
        <w:p w14:paraId="4191B579"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G. Commission Policies and Procedures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30</w:t>
          </w:r>
        </w:p>
        <w:p w14:paraId="0DEBCCE9" w14:textId="18D26739"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H. Budget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31-33</w:t>
          </w:r>
        </w:p>
        <w:p w14:paraId="2A20B3FA" w14:textId="2A0F13EA"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I. Personal Services Contract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34-36</w:t>
          </w:r>
        </w:p>
        <w:p w14:paraId="43A5538A"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J. Hearing and Appeals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37</w:t>
          </w:r>
        </w:p>
        <w:p w14:paraId="3882A72E" w14:textId="0989D934"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K. </w:t>
          </w:r>
          <w:r w:rsidRPr="004B78ED">
            <w:rPr>
              <w:rFonts w:ascii="Calibri" w:hAnsi="Calibri" w:cs="Calibri"/>
              <w:sz w:val="21"/>
              <w:szCs w:val="21"/>
            </w:rPr>
            <w:t xml:space="preserve">Appeals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37-38</w:t>
          </w:r>
        </w:p>
        <w:p w14:paraId="07546595"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L. </w:t>
          </w:r>
          <w:r w:rsidRPr="004B78ED">
            <w:rPr>
              <w:rFonts w:ascii="Calibri" w:hAnsi="Calibri" w:cs="Calibri"/>
              <w:sz w:val="21"/>
              <w:szCs w:val="21"/>
            </w:rPr>
            <w:t xml:space="preserve">Merit System Oversight Functions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39</w:t>
          </w:r>
        </w:p>
        <w:p w14:paraId="4BC9BEC0"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M. </w:t>
          </w:r>
          <w:r w:rsidRPr="004B78ED">
            <w:rPr>
              <w:rFonts w:ascii="Calibri" w:hAnsi="Calibri" w:cs="Calibri"/>
              <w:sz w:val="21"/>
              <w:szCs w:val="21"/>
            </w:rPr>
            <w:t xml:space="preserve">Inspection Service Request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39-40</w:t>
          </w:r>
        </w:p>
        <w:p w14:paraId="15A79961"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N. </w:t>
          </w:r>
          <w:r w:rsidRPr="004B78ED">
            <w:rPr>
              <w:rFonts w:ascii="Calibri" w:hAnsi="Calibri" w:cs="Calibri"/>
              <w:sz w:val="21"/>
              <w:szCs w:val="21"/>
            </w:rPr>
            <w:t xml:space="preserve">Merit System Audits </w:t>
          </w:r>
          <w:hyperlink w:anchor="_Toc501116477" w:history="1">
            <w:r w:rsidRPr="004B78ED">
              <w:rPr>
                <w:rFonts w:ascii="Calibri" w:hAnsi="Calibri" w:cs="Calibri"/>
                <w:noProof/>
                <w:webHidden/>
                <w:sz w:val="21"/>
                <w:szCs w:val="21"/>
              </w:rPr>
              <w:tab/>
            </w:r>
          </w:hyperlink>
          <w:r w:rsidRPr="004B78ED">
            <w:rPr>
              <w:rFonts w:ascii="Calibri" w:hAnsi="Calibri" w:cs="Calibri"/>
              <w:noProof/>
              <w:sz w:val="21"/>
              <w:szCs w:val="21"/>
            </w:rPr>
            <w:t>41</w:t>
          </w:r>
        </w:p>
        <w:p w14:paraId="59B3D89B" w14:textId="77777777" w:rsidR="00CB750C" w:rsidRPr="004B78ED" w:rsidRDefault="00CB750C" w:rsidP="00CB750C">
          <w:pPr>
            <w:pStyle w:val="TOC1"/>
            <w:rPr>
              <w:rFonts w:ascii="Calibri" w:eastAsiaTheme="minorEastAsia" w:hAnsi="Calibri" w:cs="Calibri"/>
              <w:color w:val="auto"/>
              <w:kern w:val="0"/>
              <w:sz w:val="21"/>
              <w:szCs w:val="21"/>
              <w:lang w:eastAsia="en-US"/>
            </w:rPr>
          </w:pPr>
          <w:r w:rsidRPr="004B78ED">
            <w:rPr>
              <w:rFonts w:ascii="Calibri" w:hAnsi="Calibri" w:cs="Calibri"/>
              <w:b/>
              <w:bCs/>
              <w:i/>
              <w:iCs/>
              <w:sz w:val="21"/>
              <w:szCs w:val="21"/>
            </w:rPr>
            <w:t xml:space="preserve">XVIII. Wage Setting Responsibilities of the Civil Service Commission </w:t>
          </w:r>
          <w:r w:rsidRPr="004B78ED">
            <w:rPr>
              <w:rFonts w:ascii="Calibri" w:hAnsi="Calibri" w:cs="Calibri"/>
              <w:sz w:val="21"/>
              <w:szCs w:val="21"/>
            </w:rPr>
            <w:fldChar w:fldCharType="begin"/>
          </w:r>
          <w:r w:rsidRPr="004B78ED">
            <w:rPr>
              <w:rFonts w:ascii="Calibri" w:hAnsi="Calibri" w:cs="Calibri"/>
              <w:sz w:val="21"/>
              <w:szCs w:val="21"/>
            </w:rPr>
            <w:instrText xml:space="preserve"> TOC \o "1-3" \h \z \u </w:instrText>
          </w:r>
          <w:r w:rsidRPr="004B78ED">
            <w:rPr>
              <w:rFonts w:ascii="Calibri" w:hAnsi="Calibri" w:cs="Calibri"/>
              <w:sz w:val="21"/>
              <w:szCs w:val="21"/>
            </w:rPr>
            <w:fldChar w:fldCharType="separate"/>
          </w:r>
          <w:hyperlink w:anchor="_Toc501116467" w:history="1">
            <w:r w:rsidRPr="004B78ED">
              <w:rPr>
                <w:rFonts w:ascii="Calibri" w:hAnsi="Calibri" w:cs="Calibri"/>
                <w:webHidden/>
                <w:sz w:val="21"/>
                <w:szCs w:val="21"/>
              </w:rPr>
              <w:tab/>
            </w:r>
          </w:hyperlink>
          <w:r w:rsidRPr="004B78ED">
            <w:rPr>
              <w:rFonts w:ascii="Calibri" w:hAnsi="Calibri" w:cs="Calibri"/>
              <w:sz w:val="21"/>
              <w:szCs w:val="21"/>
            </w:rPr>
            <w:t>42</w:t>
          </w:r>
        </w:p>
        <w:p w14:paraId="63899F41"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A. </w:t>
          </w:r>
          <w:r w:rsidRPr="004B78ED">
            <w:rPr>
              <w:rFonts w:ascii="Calibri" w:hAnsi="Calibri" w:cs="Calibri"/>
              <w:sz w:val="21"/>
              <w:szCs w:val="21"/>
            </w:rPr>
            <w:t xml:space="preserve">Settings of Salary and Benefits for Elected Officials and Members of the Board of Supervisors </w:t>
          </w:r>
          <w:hyperlink w:anchor="_Toc501116468" w:history="1">
            <w:r w:rsidRPr="004B78ED">
              <w:rPr>
                <w:rFonts w:ascii="Calibri" w:hAnsi="Calibri" w:cs="Calibri"/>
                <w:noProof/>
                <w:webHidden/>
                <w:sz w:val="21"/>
                <w:szCs w:val="21"/>
              </w:rPr>
              <w:tab/>
            </w:r>
          </w:hyperlink>
          <w:r w:rsidRPr="004B78ED">
            <w:rPr>
              <w:rFonts w:ascii="Calibri" w:hAnsi="Calibri" w:cs="Calibri"/>
              <w:noProof/>
              <w:sz w:val="21"/>
              <w:szCs w:val="21"/>
            </w:rPr>
            <w:t>42</w:t>
          </w:r>
        </w:p>
        <w:p w14:paraId="31AF5E80" w14:textId="3E27ED7F"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B. </w:t>
          </w:r>
          <w:r w:rsidRPr="004B78ED">
            <w:rPr>
              <w:rFonts w:ascii="Calibri" w:hAnsi="Calibri" w:cs="Calibri"/>
              <w:sz w:val="21"/>
              <w:szCs w:val="21"/>
            </w:rPr>
            <w:t xml:space="preserve">Salary – Elected Officials </w:t>
          </w:r>
          <w:hyperlink w:anchor="_Toc501116469" w:history="1">
            <w:r w:rsidRPr="004B78ED">
              <w:rPr>
                <w:rFonts w:ascii="Calibri" w:hAnsi="Calibri" w:cs="Calibri"/>
                <w:noProof/>
                <w:webHidden/>
                <w:sz w:val="21"/>
                <w:szCs w:val="21"/>
              </w:rPr>
              <w:tab/>
            </w:r>
          </w:hyperlink>
          <w:r w:rsidRPr="004B78ED">
            <w:rPr>
              <w:rFonts w:ascii="Calibri" w:hAnsi="Calibri" w:cs="Calibri"/>
              <w:noProof/>
              <w:sz w:val="21"/>
              <w:szCs w:val="21"/>
            </w:rPr>
            <w:t>42</w:t>
          </w:r>
        </w:p>
        <w:p w14:paraId="2FC91ED5"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C. </w:t>
          </w:r>
          <w:r w:rsidRPr="004B78ED">
            <w:rPr>
              <w:rFonts w:ascii="Calibri" w:hAnsi="Calibri" w:cs="Calibri"/>
              <w:sz w:val="21"/>
              <w:szCs w:val="21"/>
            </w:rPr>
            <w:t xml:space="preserve">Salary – Members of the Board of Supervisors </w:t>
          </w:r>
          <w:hyperlink w:anchor="_Toc501116470" w:history="1">
            <w:r w:rsidRPr="004B78ED">
              <w:rPr>
                <w:rFonts w:ascii="Calibri" w:hAnsi="Calibri" w:cs="Calibri"/>
                <w:noProof/>
                <w:webHidden/>
                <w:sz w:val="21"/>
                <w:szCs w:val="21"/>
              </w:rPr>
              <w:tab/>
            </w:r>
          </w:hyperlink>
          <w:r w:rsidRPr="004B78ED">
            <w:rPr>
              <w:rFonts w:ascii="Calibri" w:hAnsi="Calibri" w:cs="Calibri"/>
              <w:noProof/>
              <w:sz w:val="21"/>
              <w:szCs w:val="21"/>
            </w:rPr>
            <w:t>42</w:t>
          </w:r>
        </w:p>
        <w:p w14:paraId="51B08C0C" w14:textId="1D5DE9EB" w:rsidR="00CB750C" w:rsidRPr="004B78ED" w:rsidRDefault="00CB750C" w:rsidP="00CB750C">
          <w:pPr>
            <w:pStyle w:val="TOC2"/>
            <w:tabs>
              <w:tab w:val="right" w:leader="underscore" w:pos="9926"/>
            </w:tabs>
            <w:rPr>
              <w:rFonts w:ascii="Calibri" w:hAnsi="Calibri" w:cs="Calibri"/>
              <w:noProof/>
              <w:sz w:val="21"/>
              <w:szCs w:val="21"/>
            </w:rPr>
          </w:pPr>
          <w:r w:rsidRPr="004B78ED">
            <w:rPr>
              <w:rFonts w:ascii="Calibri" w:hAnsi="Calibri" w:cs="Calibri"/>
              <w:noProof/>
              <w:sz w:val="21"/>
              <w:szCs w:val="21"/>
            </w:rPr>
            <w:t xml:space="preserve">D. </w:t>
          </w:r>
          <w:r w:rsidRPr="004B78ED">
            <w:rPr>
              <w:rFonts w:ascii="Calibri" w:hAnsi="Calibri" w:cs="Calibri"/>
              <w:sz w:val="21"/>
              <w:szCs w:val="21"/>
            </w:rPr>
            <w:t xml:space="preserve">Salary Adjustments 2020-2025 </w:t>
          </w:r>
          <w:hyperlink w:anchor="_Toc501116471" w:history="1">
            <w:r w:rsidRPr="004B78ED">
              <w:rPr>
                <w:rFonts w:ascii="Calibri" w:hAnsi="Calibri" w:cs="Calibri"/>
                <w:noProof/>
                <w:webHidden/>
                <w:sz w:val="21"/>
                <w:szCs w:val="21"/>
              </w:rPr>
              <w:tab/>
            </w:r>
          </w:hyperlink>
          <w:r w:rsidRPr="004B78ED">
            <w:rPr>
              <w:rFonts w:ascii="Calibri" w:hAnsi="Calibri" w:cs="Calibri"/>
              <w:noProof/>
              <w:sz w:val="21"/>
              <w:szCs w:val="21"/>
            </w:rPr>
            <w:t>42-44</w:t>
          </w:r>
        </w:p>
        <w:p w14:paraId="7CF98AD0" w14:textId="56111D83"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E. </w:t>
          </w:r>
          <w:r w:rsidRPr="004B78ED">
            <w:rPr>
              <w:rFonts w:ascii="Calibri" w:hAnsi="Calibri" w:cs="Calibri"/>
              <w:sz w:val="21"/>
              <w:szCs w:val="21"/>
            </w:rPr>
            <w:t xml:space="preserve">Benefits Setting for Elected Officials </w:t>
          </w:r>
          <w:hyperlink w:anchor="_Toc501116471" w:history="1">
            <w:r w:rsidRPr="004B78ED">
              <w:rPr>
                <w:rFonts w:ascii="Calibri" w:hAnsi="Calibri" w:cs="Calibri"/>
                <w:noProof/>
                <w:webHidden/>
                <w:sz w:val="21"/>
                <w:szCs w:val="21"/>
              </w:rPr>
              <w:tab/>
            </w:r>
          </w:hyperlink>
          <w:r w:rsidRPr="004B78ED">
            <w:rPr>
              <w:rFonts w:ascii="Calibri" w:hAnsi="Calibri" w:cs="Calibri"/>
              <w:noProof/>
              <w:sz w:val="21"/>
              <w:szCs w:val="21"/>
            </w:rPr>
            <w:t>44</w:t>
          </w:r>
        </w:p>
        <w:p w14:paraId="0C4F4155" w14:textId="1174ED62"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F. </w:t>
          </w:r>
          <w:r w:rsidRPr="004B78ED">
            <w:rPr>
              <w:rFonts w:ascii="Calibri" w:hAnsi="Calibri" w:cs="Calibri"/>
              <w:sz w:val="21"/>
              <w:szCs w:val="21"/>
            </w:rPr>
            <w:t xml:space="preserve">Certification of Rates of Pay and Prevailing Wages </w:t>
          </w:r>
          <w:hyperlink w:anchor="_Toc501116471" w:history="1">
            <w:r w:rsidRPr="004B78ED">
              <w:rPr>
                <w:rFonts w:ascii="Calibri" w:hAnsi="Calibri" w:cs="Calibri"/>
                <w:noProof/>
                <w:webHidden/>
                <w:sz w:val="21"/>
                <w:szCs w:val="21"/>
              </w:rPr>
              <w:tab/>
            </w:r>
          </w:hyperlink>
          <w:r w:rsidRPr="004B78ED">
            <w:rPr>
              <w:rFonts w:ascii="Calibri" w:hAnsi="Calibri" w:cs="Calibri"/>
              <w:noProof/>
              <w:sz w:val="21"/>
              <w:szCs w:val="21"/>
            </w:rPr>
            <w:t>44</w:t>
          </w:r>
        </w:p>
        <w:p w14:paraId="5789FF6B" w14:textId="77777777" w:rsidR="00CB750C" w:rsidRPr="004B78ED" w:rsidRDefault="00CB750C" w:rsidP="00CB750C">
          <w:pPr>
            <w:pStyle w:val="TOC1"/>
            <w:rPr>
              <w:rFonts w:ascii="Calibri" w:hAnsi="Calibri" w:cs="Calibri"/>
              <w:sz w:val="21"/>
              <w:szCs w:val="21"/>
            </w:rPr>
          </w:pPr>
          <w:r w:rsidRPr="004B78ED">
            <w:rPr>
              <w:rFonts w:ascii="Calibri" w:hAnsi="Calibri" w:cs="Calibri"/>
              <w:b/>
              <w:bCs/>
              <w:i/>
              <w:iCs/>
              <w:sz w:val="21"/>
              <w:szCs w:val="21"/>
            </w:rPr>
            <w:t xml:space="preserve">XIX. Employee Relations Ordinance Administration </w:t>
          </w:r>
          <w:hyperlink w:anchor="_Toc501116472" w:history="1">
            <w:r w:rsidRPr="004B78ED">
              <w:rPr>
                <w:rFonts w:ascii="Calibri" w:hAnsi="Calibri" w:cs="Calibri"/>
                <w:webHidden/>
                <w:sz w:val="21"/>
                <w:szCs w:val="21"/>
              </w:rPr>
              <w:tab/>
            </w:r>
          </w:hyperlink>
          <w:r w:rsidRPr="004B78ED">
            <w:rPr>
              <w:rFonts w:ascii="Calibri" w:hAnsi="Calibri" w:cs="Calibri"/>
              <w:sz w:val="21"/>
              <w:szCs w:val="21"/>
            </w:rPr>
            <w:t>46</w:t>
          </w:r>
        </w:p>
        <w:p w14:paraId="641885C8" w14:textId="5520692E"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A. </w:t>
          </w:r>
          <w:r w:rsidRPr="004B78ED">
            <w:rPr>
              <w:rFonts w:ascii="Calibri" w:hAnsi="Calibri" w:cs="Calibri"/>
              <w:sz w:val="21"/>
              <w:szCs w:val="21"/>
            </w:rPr>
            <w:t xml:space="preserve">Unfair Labor Practice Charges </w:t>
          </w:r>
          <w:hyperlink w:anchor="_Toc501116474" w:history="1">
            <w:r w:rsidRPr="004B78ED">
              <w:rPr>
                <w:rFonts w:ascii="Calibri" w:hAnsi="Calibri" w:cs="Calibri"/>
                <w:noProof/>
                <w:webHidden/>
                <w:sz w:val="21"/>
                <w:szCs w:val="21"/>
              </w:rPr>
              <w:tab/>
            </w:r>
          </w:hyperlink>
          <w:r w:rsidRPr="004B78ED">
            <w:rPr>
              <w:rFonts w:ascii="Calibri" w:hAnsi="Calibri" w:cs="Calibri"/>
              <w:noProof/>
              <w:sz w:val="21"/>
              <w:szCs w:val="21"/>
            </w:rPr>
            <w:t>46</w:t>
          </w:r>
        </w:p>
        <w:p w14:paraId="1BD148AA" w14:textId="1E80E832"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B. </w:t>
          </w:r>
          <w:r w:rsidRPr="004B78ED">
            <w:rPr>
              <w:rFonts w:ascii="Calibri" w:hAnsi="Calibri" w:cs="Calibri"/>
              <w:sz w:val="21"/>
              <w:szCs w:val="21"/>
            </w:rPr>
            <w:t xml:space="preserve">Bargaining Unit Assignments </w:t>
          </w:r>
          <w:hyperlink w:anchor="_Toc501116474" w:history="1">
            <w:r w:rsidRPr="004B78ED">
              <w:rPr>
                <w:rFonts w:ascii="Calibri" w:hAnsi="Calibri" w:cs="Calibri"/>
                <w:noProof/>
                <w:webHidden/>
                <w:sz w:val="21"/>
                <w:szCs w:val="21"/>
              </w:rPr>
              <w:tab/>
            </w:r>
          </w:hyperlink>
          <w:r w:rsidRPr="004B78ED">
            <w:rPr>
              <w:rFonts w:ascii="Calibri" w:hAnsi="Calibri" w:cs="Calibri"/>
              <w:noProof/>
              <w:sz w:val="21"/>
              <w:szCs w:val="21"/>
            </w:rPr>
            <w:t>47</w:t>
          </w:r>
        </w:p>
        <w:p w14:paraId="46DD50AA" w14:textId="68C5CCAD"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C. </w:t>
          </w:r>
          <w:r w:rsidRPr="004B78ED">
            <w:rPr>
              <w:rFonts w:ascii="Calibri" w:hAnsi="Calibri" w:cs="Calibri"/>
              <w:sz w:val="21"/>
              <w:szCs w:val="21"/>
            </w:rPr>
            <w:t xml:space="preserve">Management, Supervisory, Confidential and Designations </w:t>
          </w:r>
          <w:hyperlink w:anchor="_Toc501116474" w:history="1">
            <w:r w:rsidRPr="004B78ED">
              <w:rPr>
                <w:rFonts w:ascii="Calibri" w:hAnsi="Calibri" w:cs="Calibri"/>
                <w:noProof/>
                <w:webHidden/>
                <w:sz w:val="21"/>
                <w:szCs w:val="21"/>
              </w:rPr>
              <w:tab/>
            </w:r>
          </w:hyperlink>
          <w:r w:rsidRPr="004B78ED">
            <w:rPr>
              <w:rFonts w:ascii="Calibri" w:hAnsi="Calibri" w:cs="Calibri"/>
              <w:noProof/>
              <w:sz w:val="21"/>
              <w:szCs w:val="21"/>
            </w:rPr>
            <w:t>47</w:t>
          </w:r>
        </w:p>
        <w:p w14:paraId="336C585C" w14:textId="660C69E4"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r w:rsidRPr="004B78ED">
            <w:rPr>
              <w:rFonts w:ascii="Calibri" w:hAnsi="Calibri" w:cs="Calibri"/>
              <w:noProof/>
              <w:sz w:val="21"/>
              <w:szCs w:val="21"/>
            </w:rPr>
            <w:t xml:space="preserve">D. </w:t>
          </w:r>
          <w:r w:rsidRPr="004B78ED">
            <w:rPr>
              <w:rFonts w:ascii="Calibri" w:hAnsi="Calibri" w:cs="Calibri"/>
              <w:sz w:val="21"/>
              <w:szCs w:val="21"/>
            </w:rPr>
            <w:t>Recognition Elections: Employee Organization Certification or Decertification</w:t>
          </w:r>
          <w:r w:rsidRPr="004B78ED">
            <w:rPr>
              <w:rFonts w:ascii="Calibri" w:hAnsi="Calibri" w:cs="Calibri"/>
              <w:b/>
              <w:bCs/>
              <w:i/>
              <w:iCs/>
              <w:sz w:val="21"/>
              <w:szCs w:val="21"/>
            </w:rPr>
            <w:t xml:space="preserve"> </w:t>
          </w:r>
          <w:hyperlink w:anchor="_Toc501116474" w:history="1">
            <w:r w:rsidRPr="004B78ED">
              <w:rPr>
                <w:rFonts w:ascii="Calibri" w:hAnsi="Calibri" w:cs="Calibri"/>
                <w:noProof/>
                <w:webHidden/>
                <w:sz w:val="21"/>
                <w:szCs w:val="21"/>
              </w:rPr>
              <w:tab/>
            </w:r>
          </w:hyperlink>
          <w:r w:rsidRPr="004B78ED">
            <w:rPr>
              <w:rFonts w:ascii="Calibri" w:hAnsi="Calibri" w:cs="Calibri"/>
              <w:noProof/>
              <w:sz w:val="21"/>
              <w:szCs w:val="21"/>
            </w:rPr>
            <w:t>47</w:t>
          </w:r>
        </w:p>
        <w:p w14:paraId="5E8689A7" w14:textId="01C63816" w:rsidR="00CB750C" w:rsidRPr="004B78ED" w:rsidRDefault="00CB750C" w:rsidP="00CB750C">
          <w:pPr>
            <w:pStyle w:val="TOC1"/>
            <w:rPr>
              <w:rFonts w:ascii="Calibri" w:hAnsi="Calibri" w:cs="Calibri"/>
              <w:sz w:val="21"/>
              <w:szCs w:val="21"/>
            </w:rPr>
          </w:pPr>
          <w:r w:rsidRPr="004B78ED">
            <w:rPr>
              <w:rFonts w:ascii="Calibri" w:hAnsi="Calibri" w:cs="Calibri"/>
              <w:b/>
              <w:bCs/>
              <w:i/>
              <w:iCs/>
              <w:sz w:val="21"/>
              <w:szCs w:val="21"/>
            </w:rPr>
            <w:t xml:space="preserve">XX. Affiliation, Disaffiliation or Merger of Labor Organizations </w:t>
          </w:r>
          <w:hyperlink w:anchor="_Toc501116473" w:history="1">
            <w:r w:rsidRPr="004B78ED">
              <w:rPr>
                <w:rFonts w:ascii="Calibri" w:hAnsi="Calibri" w:cs="Calibri"/>
                <w:webHidden/>
                <w:sz w:val="21"/>
                <w:szCs w:val="21"/>
              </w:rPr>
              <w:tab/>
            </w:r>
          </w:hyperlink>
          <w:r w:rsidRPr="004B78ED">
            <w:rPr>
              <w:rFonts w:ascii="Calibri" w:hAnsi="Calibri" w:cs="Calibri"/>
              <w:sz w:val="21"/>
              <w:szCs w:val="21"/>
            </w:rPr>
            <w:t>48</w:t>
          </w:r>
        </w:p>
        <w:p w14:paraId="6A5BA967" w14:textId="576FF95A" w:rsidR="00CB750C" w:rsidRPr="004B78ED" w:rsidRDefault="00D3632D" w:rsidP="00CB750C">
          <w:pPr>
            <w:rPr>
              <w:rFonts w:ascii="Calibri" w:hAnsi="Calibri" w:cs="Calibri"/>
              <w:sz w:val="21"/>
              <w:szCs w:val="21"/>
            </w:rPr>
          </w:pPr>
          <w:r w:rsidRPr="004B78ED">
            <w:rPr>
              <w:rFonts w:ascii="Calibri" w:hAnsi="Calibri" w:cs="Calibri"/>
              <w:noProof/>
              <w:sz w:val="21"/>
              <w:szCs w:val="21"/>
            </w:rPr>
            <mc:AlternateContent>
              <mc:Choice Requires="wps">
                <w:drawing>
                  <wp:anchor distT="0" distB="0" distL="114300" distR="114300" simplePos="0" relativeHeight="251685888" behindDoc="1" locked="0" layoutInCell="1" allowOverlap="1" wp14:anchorId="1A00D9FA" wp14:editId="04F8B0D9">
                    <wp:simplePos x="0" y="0"/>
                    <wp:positionH relativeFrom="column">
                      <wp:posOffset>-760095</wp:posOffset>
                    </wp:positionH>
                    <wp:positionV relativeFrom="margin">
                      <wp:posOffset>9366250</wp:posOffset>
                    </wp:positionV>
                    <wp:extent cx="7836535" cy="263525"/>
                    <wp:effectExtent l="0" t="0" r="0" b="3175"/>
                    <wp:wrapNone/>
                    <wp:docPr id="124399621" name="Rectangle 124399621" descr="colored contents page background"/>
                    <wp:cNvGraphicFramePr/>
                    <a:graphic xmlns:a="http://schemas.openxmlformats.org/drawingml/2006/main">
                      <a:graphicData uri="http://schemas.microsoft.com/office/word/2010/wordprocessingShape">
                        <wps:wsp>
                          <wps:cNvSpPr/>
                          <wps:spPr>
                            <a:xfrm>
                              <a:off x="0" y="0"/>
                              <a:ext cx="7836535" cy="263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537A6" w14:textId="77777777" w:rsidR="00CB750C" w:rsidRPr="00335062" w:rsidRDefault="00CB750C" w:rsidP="00CB750C">
                                <w:pPr>
                                  <w:jc w:val="center"/>
                                  <w:rPr>
                                    <w:sz w:val="23"/>
                                    <w:szCs w:val="23"/>
                                  </w:rPr>
                                </w:pPr>
                              </w:p>
                              <w:p w14:paraId="6CA4AC00" w14:textId="77777777" w:rsidR="00CB750C" w:rsidRPr="00335062" w:rsidRDefault="00CB750C" w:rsidP="00CB750C">
                                <w:pPr>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D9FA" id="Rectangle 124399621" o:spid="_x0000_s1030" alt="colored contents page background" style="position:absolute;margin-left:-59.85pt;margin-top:737.5pt;width:617.05pt;height:2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" fillcolor="#1cade4 [3204]" stroked="f" strokeweight="2pt">
                    <v:textbox>
                      <w:txbxContent>
                        <w:p w14:paraId="383537A6" w14:textId="77777777" w:rsidR="00CB750C" w:rsidRPr="00335062" w:rsidRDefault="00CB750C" w:rsidP="00CB750C">
                          <w:pPr>
                            <w:jc w:val="center"/>
                            <w:rPr>
                              <w:sz w:val="23"/>
                              <w:szCs w:val="23"/>
                            </w:rPr>
                          </w:pPr>
                        </w:p>
                        <w:p w14:paraId="6CA4AC00" w14:textId="77777777" w:rsidR="00CB750C" w:rsidRPr="00335062" w:rsidRDefault="00CB750C" w:rsidP="00CB750C">
                          <w:pPr>
                            <w:jc w:val="center"/>
                            <w:rPr>
                              <w:sz w:val="23"/>
                              <w:szCs w:val="23"/>
                            </w:rPr>
                          </w:pPr>
                        </w:p>
                      </w:txbxContent>
                    </v:textbox>
                    <w10:wrap anchory="margin"/>
                  </v:rect>
                </w:pict>
              </mc:Fallback>
            </mc:AlternateContent>
          </w:r>
        </w:p>
        <w:p w14:paraId="597EB72C" w14:textId="77777777" w:rsidR="00CB750C" w:rsidRPr="004B78ED" w:rsidRDefault="00CB750C" w:rsidP="00CB750C">
          <w:pPr>
            <w:pStyle w:val="TOC1"/>
            <w:rPr>
              <w:rFonts w:ascii="Calibri" w:eastAsiaTheme="minorEastAsia" w:hAnsi="Calibri" w:cs="Calibri"/>
              <w:color w:val="auto"/>
              <w:kern w:val="0"/>
              <w:sz w:val="21"/>
              <w:szCs w:val="21"/>
              <w:lang w:eastAsia="en-US"/>
            </w:rPr>
          </w:pPr>
          <w:r w:rsidRPr="004B78ED">
            <w:rPr>
              <w:rFonts w:ascii="Calibri" w:hAnsi="Calibri" w:cs="Calibri"/>
              <w:b/>
              <w:bCs/>
              <w:i/>
              <w:iCs/>
              <w:sz w:val="21"/>
              <w:szCs w:val="21"/>
            </w:rPr>
            <w:t xml:space="preserve">XXI. In Appreciation </w:t>
          </w:r>
          <w:hyperlink w:anchor="_Toc501116478" w:history="1">
            <w:r w:rsidRPr="004B78ED">
              <w:rPr>
                <w:rFonts w:ascii="Calibri" w:hAnsi="Calibri" w:cs="Calibri"/>
                <w:webHidden/>
                <w:sz w:val="21"/>
                <w:szCs w:val="21"/>
              </w:rPr>
              <w:tab/>
            </w:r>
          </w:hyperlink>
          <w:r w:rsidRPr="004B78ED">
            <w:rPr>
              <w:rFonts w:ascii="Calibri" w:hAnsi="Calibri" w:cs="Calibri"/>
              <w:sz w:val="21"/>
              <w:szCs w:val="21"/>
            </w:rPr>
            <w:t>48</w:t>
          </w:r>
        </w:p>
        <w:p w14:paraId="6D45FC42" w14:textId="77777777" w:rsidR="00CB750C" w:rsidRPr="004B78ED" w:rsidRDefault="00CB750C" w:rsidP="00CB750C">
          <w:pPr>
            <w:pStyle w:val="TOC2"/>
            <w:tabs>
              <w:tab w:val="right" w:leader="underscore" w:pos="9926"/>
            </w:tabs>
            <w:rPr>
              <w:rFonts w:ascii="Calibri" w:eastAsiaTheme="minorEastAsia" w:hAnsi="Calibri" w:cs="Calibri"/>
              <w:noProof/>
              <w:color w:val="auto"/>
              <w:sz w:val="21"/>
              <w:szCs w:val="21"/>
              <w:lang w:eastAsia="en-US"/>
            </w:rPr>
          </w:pPr>
        </w:p>
        <w:p w14:paraId="23C97DA4" w14:textId="74FE8769" w:rsidR="00A3461D" w:rsidRPr="00335062" w:rsidRDefault="00CB750C" w:rsidP="00A3461D">
          <w:pPr>
            <w:rPr>
              <w:rFonts w:ascii="Calibri" w:hAnsi="Calibri" w:cs="Calibri"/>
              <w:b/>
              <w:bCs/>
              <w:noProof/>
              <w:sz w:val="23"/>
              <w:szCs w:val="23"/>
            </w:rPr>
          </w:pPr>
          <w:r w:rsidRPr="004B78ED">
            <w:rPr>
              <w:rFonts w:ascii="Calibri" w:hAnsi="Calibri" w:cs="Calibri"/>
              <w:b/>
              <w:bCs/>
              <w:noProof/>
              <w:sz w:val="21"/>
              <w:szCs w:val="21"/>
            </w:rPr>
            <w:fldChar w:fldCharType="end"/>
          </w:r>
          <w:r w:rsidR="002B4826" w:rsidRPr="00335062">
            <w:rPr>
              <w:rFonts w:ascii="Calibri" w:hAnsi="Calibri" w:cs="Calibri"/>
              <w:b/>
              <w:bCs/>
              <w:noProof/>
              <w:sz w:val="23"/>
              <w:szCs w:val="23"/>
            </w:rPr>
            <w:fldChar w:fldCharType="end"/>
          </w:r>
        </w:p>
      </w:sdtContent>
    </w:sdt>
    <w:bookmarkStart w:id="3" w:name="_Hlk501114800" w:displacedByCustomXml="prev"/>
    <w:p w14:paraId="65FA25DA" w14:textId="77777777" w:rsidR="00335062" w:rsidRDefault="00335062" w:rsidP="001C10A6">
      <w:pPr>
        <w:tabs>
          <w:tab w:val="left" w:pos="1080"/>
        </w:tabs>
        <w:jc w:val="center"/>
        <w:rPr>
          <w:sz w:val="21"/>
          <w:szCs w:val="22"/>
        </w:rPr>
      </w:pPr>
    </w:p>
    <w:p w14:paraId="33015EF5" w14:textId="77777777" w:rsidR="00CD3585" w:rsidRDefault="00CD3585" w:rsidP="00DA5996">
      <w:pPr>
        <w:tabs>
          <w:tab w:val="left" w:pos="1080"/>
        </w:tabs>
        <w:rPr>
          <w:b/>
          <w:bCs/>
          <w:sz w:val="21"/>
          <w:szCs w:val="22"/>
        </w:rPr>
      </w:pPr>
    </w:p>
    <w:p w14:paraId="38F2B678" w14:textId="6D1E0060" w:rsidR="00184B35" w:rsidRPr="0078448E" w:rsidRDefault="004E1ACE" w:rsidP="001C10A6">
      <w:pPr>
        <w:tabs>
          <w:tab w:val="left" w:pos="1080"/>
        </w:tabs>
        <w:jc w:val="center"/>
        <w:rPr>
          <w:rFonts w:ascii="Calibri" w:hAnsi="Calibri" w:cs="Calibri"/>
          <w:b/>
          <w:bCs/>
          <w:sz w:val="21"/>
          <w:szCs w:val="22"/>
        </w:rPr>
      </w:pPr>
      <w:r w:rsidRPr="0078448E">
        <w:rPr>
          <w:b/>
          <w:bCs/>
          <w:sz w:val="21"/>
          <w:szCs w:val="22"/>
        </w:rPr>
        <w:lastRenderedPageBreak/>
        <w:t>T</w:t>
      </w:r>
      <w:r w:rsidR="00374E21" w:rsidRPr="0078448E">
        <w:rPr>
          <w:rFonts w:ascii="Calibri" w:hAnsi="Calibri" w:cs="Calibri"/>
          <w:b/>
          <w:bCs/>
          <w:sz w:val="21"/>
          <w:szCs w:val="22"/>
        </w:rPr>
        <w:t>RANSMITTAL LETTER TO MAYOR DANIE</w:t>
      </w:r>
      <w:r w:rsidR="00E9645B" w:rsidRPr="0078448E">
        <w:rPr>
          <w:rFonts w:ascii="Calibri" w:hAnsi="Calibri" w:cs="Calibri"/>
          <w:b/>
          <w:bCs/>
          <w:sz w:val="21"/>
          <w:szCs w:val="22"/>
        </w:rPr>
        <w:t>L LURIE</w:t>
      </w:r>
    </w:p>
    <w:p w14:paraId="144DBC8B" w14:textId="77777777" w:rsidR="000500A3" w:rsidRPr="00335062" w:rsidRDefault="000500A3" w:rsidP="00A12C8B">
      <w:pPr>
        <w:rPr>
          <w:sz w:val="23"/>
          <w:szCs w:val="23"/>
        </w:rPr>
      </w:pPr>
    </w:p>
    <w:p w14:paraId="48B32353" w14:textId="77B2A8C2" w:rsidR="00303972" w:rsidRPr="00CF1B2C" w:rsidRDefault="00303972" w:rsidP="00303972">
      <w:pPr>
        <w:rPr>
          <w:rFonts w:ascii="Calibri" w:hAnsi="Calibri" w:cs="Calibri"/>
          <w:sz w:val="20"/>
        </w:rPr>
      </w:pPr>
      <w:r w:rsidRPr="00303972">
        <w:rPr>
          <w:rFonts w:ascii="Calibri" w:hAnsi="Calibri" w:cs="Calibri"/>
          <w:sz w:val="20"/>
        </w:rPr>
        <w:t>January 26, 2026 </w:t>
      </w:r>
    </w:p>
    <w:p w14:paraId="70C29E75" w14:textId="77777777" w:rsidR="00AA68B4" w:rsidRPr="00303972" w:rsidRDefault="00AA68B4" w:rsidP="00303972">
      <w:pPr>
        <w:rPr>
          <w:rFonts w:ascii="Calibri" w:hAnsi="Calibri" w:cs="Calibri"/>
          <w:sz w:val="20"/>
        </w:rPr>
      </w:pPr>
    </w:p>
    <w:p w14:paraId="1B5F02B8" w14:textId="77777777" w:rsidR="00303972" w:rsidRPr="00303972" w:rsidRDefault="00303972" w:rsidP="00CF1B2C">
      <w:pPr>
        <w:spacing w:line="240" w:lineRule="auto"/>
        <w:rPr>
          <w:rFonts w:ascii="Calibri" w:hAnsi="Calibri" w:cs="Calibri"/>
          <w:sz w:val="20"/>
        </w:rPr>
      </w:pPr>
      <w:r w:rsidRPr="00303972">
        <w:rPr>
          <w:rFonts w:ascii="Calibri" w:hAnsi="Calibri" w:cs="Calibri"/>
          <w:sz w:val="20"/>
        </w:rPr>
        <w:t>The Honorable Daniel Lurie </w:t>
      </w:r>
    </w:p>
    <w:p w14:paraId="26F7FEF9" w14:textId="77777777" w:rsidR="00303972" w:rsidRPr="00303972" w:rsidRDefault="00303972" w:rsidP="00CF1B2C">
      <w:pPr>
        <w:spacing w:line="240" w:lineRule="auto"/>
        <w:rPr>
          <w:rFonts w:ascii="Calibri" w:hAnsi="Calibri" w:cs="Calibri"/>
          <w:sz w:val="20"/>
        </w:rPr>
      </w:pPr>
      <w:r w:rsidRPr="00303972">
        <w:rPr>
          <w:rFonts w:ascii="Calibri" w:hAnsi="Calibri" w:cs="Calibri"/>
          <w:sz w:val="20"/>
        </w:rPr>
        <w:t>Mayor of the City and County of San Francisco </w:t>
      </w:r>
    </w:p>
    <w:p w14:paraId="12FD5DCB" w14:textId="77777777" w:rsidR="00303972" w:rsidRPr="00303972" w:rsidRDefault="00303972" w:rsidP="00CF1B2C">
      <w:pPr>
        <w:spacing w:line="240" w:lineRule="auto"/>
        <w:rPr>
          <w:rFonts w:ascii="Calibri" w:hAnsi="Calibri" w:cs="Calibri"/>
          <w:sz w:val="20"/>
        </w:rPr>
      </w:pPr>
      <w:r w:rsidRPr="00303972">
        <w:rPr>
          <w:rFonts w:ascii="Calibri" w:hAnsi="Calibri" w:cs="Calibri"/>
          <w:sz w:val="20"/>
        </w:rPr>
        <w:t>City Hall, Room 200 </w:t>
      </w:r>
    </w:p>
    <w:p w14:paraId="1D03E53A" w14:textId="77777777" w:rsidR="00303972" w:rsidRPr="00303972" w:rsidRDefault="00303972" w:rsidP="00CF1B2C">
      <w:pPr>
        <w:spacing w:line="240" w:lineRule="auto"/>
        <w:rPr>
          <w:rFonts w:ascii="Calibri" w:hAnsi="Calibri" w:cs="Calibri"/>
          <w:sz w:val="20"/>
        </w:rPr>
      </w:pPr>
      <w:r w:rsidRPr="00303972">
        <w:rPr>
          <w:rFonts w:ascii="Calibri" w:hAnsi="Calibri" w:cs="Calibri"/>
          <w:sz w:val="20"/>
        </w:rPr>
        <w:t>1 Dr. Carlton B. Goodlett Place </w:t>
      </w:r>
    </w:p>
    <w:p w14:paraId="24DE6B01" w14:textId="09B5FEC3" w:rsidR="00303972" w:rsidRPr="00CF1B2C" w:rsidRDefault="00303972" w:rsidP="00CF1B2C">
      <w:pPr>
        <w:spacing w:line="240" w:lineRule="auto"/>
        <w:rPr>
          <w:rFonts w:ascii="Calibri" w:hAnsi="Calibri" w:cs="Calibri"/>
          <w:sz w:val="20"/>
        </w:rPr>
      </w:pPr>
      <w:r w:rsidRPr="00303972">
        <w:rPr>
          <w:rFonts w:ascii="Calibri" w:hAnsi="Calibri" w:cs="Calibri"/>
          <w:sz w:val="20"/>
        </w:rPr>
        <w:t>San Francisco, CA 94102 </w:t>
      </w:r>
    </w:p>
    <w:p w14:paraId="2F1CB23D" w14:textId="77777777" w:rsidR="00AA68B4" w:rsidRPr="00303972" w:rsidRDefault="00AA68B4" w:rsidP="00CF1B2C">
      <w:pPr>
        <w:spacing w:line="240" w:lineRule="auto"/>
        <w:rPr>
          <w:rFonts w:ascii="Calibri" w:hAnsi="Calibri" w:cs="Calibri"/>
          <w:sz w:val="20"/>
        </w:rPr>
      </w:pPr>
    </w:p>
    <w:p w14:paraId="55722D79" w14:textId="7664DBC8" w:rsidR="00303972" w:rsidRPr="00CF1B2C" w:rsidRDefault="00303972" w:rsidP="00303972">
      <w:pPr>
        <w:rPr>
          <w:rFonts w:ascii="Calibri" w:hAnsi="Calibri" w:cs="Calibri"/>
          <w:sz w:val="20"/>
        </w:rPr>
      </w:pPr>
      <w:r w:rsidRPr="00303972">
        <w:rPr>
          <w:rFonts w:ascii="Calibri" w:hAnsi="Calibri" w:cs="Calibri"/>
          <w:sz w:val="20"/>
        </w:rPr>
        <w:t>Dear Mayor Lurie, </w:t>
      </w:r>
    </w:p>
    <w:p w14:paraId="2E6F039A" w14:textId="77777777" w:rsidR="00F070CC" w:rsidRPr="00303972" w:rsidRDefault="00F070CC" w:rsidP="00303972">
      <w:pPr>
        <w:rPr>
          <w:rFonts w:ascii="Calibri" w:hAnsi="Calibri" w:cs="Calibri"/>
          <w:sz w:val="20"/>
        </w:rPr>
      </w:pPr>
    </w:p>
    <w:p w14:paraId="0441FFA3" w14:textId="30BFE24C" w:rsidR="00303972" w:rsidRPr="00CF1B2C" w:rsidRDefault="00303972" w:rsidP="00A12443">
      <w:pPr>
        <w:spacing w:line="240" w:lineRule="auto"/>
        <w:rPr>
          <w:rFonts w:ascii="Calibri" w:hAnsi="Calibri" w:cs="Calibri"/>
          <w:sz w:val="20"/>
        </w:rPr>
      </w:pPr>
      <w:r w:rsidRPr="00303972">
        <w:rPr>
          <w:rFonts w:ascii="Calibri" w:hAnsi="Calibri" w:cs="Calibri"/>
          <w:sz w:val="20"/>
        </w:rPr>
        <w:t xml:space="preserve">In recognition and celebration of 125 years of the Merit System oversight in the City and County of San Francisco, </w:t>
      </w:r>
      <w:proofErr w:type="gramStart"/>
      <w:r w:rsidRPr="00303972">
        <w:rPr>
          <w:rFonts w:ascii="Calibri" w:hAnsi="Calibri" w:cs="Calibri"/>
          <w:sz w:val="20"/>
        </w:rPr>
        <w:t>It</w:t>
      </w:r>
      <w:proofErr w:type="gramEnd"/>
      <w:r w:rsidRPr="00303972">
        <w:rPr>
          <w:rFonts w:ascii="Calibri" w:hAnsi="Calibri" w:cs="Calibri"/>
          <w:sz w:val="20"/>
        </w:rPr>
        <w:t xml:space="preserve"> is with great pride that the Civil Service Commission submits its 5-year Annual Report for the fiscal years beginning July 1, 2020, and concluding June 30, 2025.  This report commemorates the Commission’s 125 continuous years of service in managing the Charter-mandated civil service merit system for public employment in the City and County of San Francisco. </w:t>
      </w:r>
    </w:p>
    <w:p w14:paraId="17BC7F24" w14:textId="77777777" w:rsidR="00F070CC" w:rsidRPr="00303972" w:rsidRDefault="00F070CC" w:rsidP="00A12443">
      <w:pPr>
        <w:spacing w:line="240" w:lineRule="auto"/>
        <w:rPr>
          <w:rFonts w:ascii="Calibri" w:hAnsi="Calibri" w:cs="Calibri"/>
          <w:sz w:val="20"/>
        </w:rPr>
      </w:pPr>
    </w:p>
    <w:p w14:paraId="72F8CC28"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The following report reflects the Commission’s overall commitment to and focus on providing fair and equitable opportunities for all prospective and current employees of the City and County.  The quality of life in our great City is enhanced through the vital services provided by our City and County employees, and the Civil Service Commission strives to ensure an environment that is conducive to achieving the highest quality work ethic and job performance in carrying out the City’s mission. </w:t>
      </w:r>
    </w:p>
    <w:p w14:paraId="4DBD005C"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 </w:t>
      </w:r>
    </w:p>
    <w:p w14:paraId="66C39D90"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Through our work managing salary administration for elected officials in San Francisco, we conduct the required salary surveys, as well as establish and adjust annually the salaries of elected officials and the Board of Supervisors in accordance with Charter mandates. Additionally, the Civil Service Commission certifies the highest prevailing wage rates, as presented by the Office of Labor and Standards Enforcement, for employees in the various crafts and kinds of labor occupations performing duties in private employment within the City and County of San Francisco. The prevailing wage (basic wage + fringe benefits) determination and the summary of local collective bargaining agreements are reviewed and certified by the Commission to support proposed changes in the prevailing wage rates to the Board of Supervisors for approval.</w:t>
      </w:r>
    </w:p>
    <w:p w14:paraId="79809CD6"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 </w:t>
      </w:r>
    </w:p>
    <w:p w14:paraId="560DC3CA" w14:textId="0518DCF9" w:rsidR="00303972" w:rsidRPr="00303972" w:rsidRDefault="00303972" w:rsidP="00A12443">
      <w:pPr>
        <w:spacing w:line="240" w:lineRule="auto"/>
        <w:rPr>
          <w:rFonts w:ascii="Calibri" w:hAnsi="Calibri" w:cs="Calibri"/>
          <w:sz w:val="20"/>
        </w:rPr>
      </w:pPr>
      <w:r w:rsidRPr="00303972">
        <w:rPr>
          <w:rFonts w:ascii="Calibri" w:hAnsi="Calibri" w:cs="Calibri"/>
          <w:sz w:val="20"/>
        </w:rPr>
        <w:t xml:space="preserve">In addition to our work as a Commission, our staff and occasionally Commission President share historical context of the Commission through informational sessions, conducts merit system training and host learning for department HR staff, hiring managers and union business partners on merit system matters. </w:t>
      </w:r>
    </w:p>
    <w:p w14:paraId="691CF492" w14:textId="77777777" w:rsidR="00303972" w:rsidRPr="00303972" w:rsidRDefault="00303972" w:rsidP="00A12443">
      <w:pPr>
        <w:spacing w:line="240" w:lineRule="auto"/>
        <w:rPr>
          <w:rFonts w:ascii="Calibri" w:hAnsi="Calibri" w:cs="Calibri"/>
          <w:sz w:val="20"/>
        </w:rPr>
      </w:pPr>
    </w:p>
    <w:p w14:paraId="16DF7D3A" w14:textId="77777777" w:rsidR="00303972" w:rsidRPr="00303972" w:rsidRDefault="00303972" w:rsidP="00A12443">
      <w:pPr>
        <w:spacing w:line="240" w:lineRule="auto"/>
        <w:rPr>
          <w:rFonts w:ascii="Calibri" w:hAnsi="Calibri" w:cs="Calibri"/>
          <w:sz w:val="20"/>
        </w:rPr>
      </w:pPr>
      <w:r w:rsidRPr="00303972">
        <w:rPr>
          <w:rFonts w:ascii="Calibri" w:hAnsi="Calibri" w:cs="Calibri"/>
          <w:b/>
          <w:bCs/>
          <w:sz w:val="20"/>
        </w:rPr>
        <w:t>Current Priorities and Goals </w:t>
      </w:r>
      <w:r w:rsidRPr="00303972">
        <w:rPr>
          <w:rFonts w:ascii="Calibri" w:hAnsi="Calibri" w:cs="Calibri"/>
          <w:sz w:val="20"/>
        </w:rPr>
        <w:t> </w:t>
      </w:r>
    </w:p>
    <w:p w14:paraId="16D3DB09" w14:textId="77777777" w:rsidR="00303972" w:rsidRPr="00303972" w:rsidRDefault="00303972" w:rsidP="00A12443">
      <w:pPr>
        <w:spacing w:line="240" w:lineRule="auto"/>
        <w:rPr>
          <w:rFonts w:ascii="Calibri" w:hAnsi="Calibri" w:cs="Calibri"/>
          <w:sz w:val="20"/>
        </w:rPr>
      </w:pPr>
    </w:p>
    <w:p w14:paraId="5886AE40"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With the continued support of the Department of Technology we are hopeful that we will be able to continue the digitization of historical records, move to a cloud based shared drive for Commission staff work product and develop an appeals database that will allow for the electronic filing of appeals and a data management center for greater efficiency. It is also our goal to fill the one vacancy on the commission to ensure a quorum for each meeting.</w:t>
      </w:r>
    </w:p>
    <w:p w14:paraId="41D7C01E" w14:textId="77777777" w:rsidR="00303972" w:rsidRPr="00303972" w:rsidRDefault="00303972" w:rsidP="00A12443">
      <w:pPr>
        <w:spacing w:line="240" w:lineRule="auto"/>
        <w:rPr>
          <w:rFonts w:ascii="Calibri" w:hAnsi="Calibri" w:cs="Calibri"/>
          <w:sz w:val="20"/>
        </w:rPr>
      </w:pPr>
    </w:p>
    <w:p w14:paraId="0CF203D6"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 xml:space="preserve">In closing, we would like to take this opportunity to recognize the outstanding performance of our very small, </w:t>
      </w:r>
      <w:r w:rsidRPr="00303972">
        <w:rPr>
          <w:rFonts w:ascii="Calibri" w:hAnsi="Calibri" w:cs="Calibri"/>
          <w:sz w:val="20"/>
          <w:u w:val="single"/>
        </w:rPr>
        <w:t xml:space="preserve">yet resilient, </w:t>
      </w:r>
      <w:r w:rsidRPr="00303972">
        <w:rPr>
          <w:rFonts w:ascii="Calibri" w:hAnsi="Calibri" w:cs="Calibri"/>
          <w:sz w:val="20"/>
        </w:rPr>
        <w:t>Civil Service Commission staff of six for their excellent work and continued dedication to ensure fairness in hiring and employment in the City and County of San Francisco.  On behalf of the members of the Civil Service Commission and its staff, we are pleased to share with you the Commission’s Fiscal Years 2020 – 2025 Annual Report. </w:t>
      </w:r>
    </w:p>
    <w:p w14:paraId="3B89E06A" w14:textId="77777777" w:rsidR="00303972" w:rsidRPr="00303972" w:rsidRDefault="00303972" w:rsidP="00A12443">
      <w:pPr>
        <w:spacing w:line="240" w:lineRule="auto"/>
        <w:rPr>
          <w:rFonts w:ascii="Calibri" w:hAnsi="Calibri" w:cs="Calibri"/>
          <w:sz w:val="20"/>
        </w:rPr>
      </w:pPr>
    </w:p>
    <w:p w14:paraId="33731AC6"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Respectfully submitted,</w:t>
      </w:r>
    </w:p>
    <w:p w14:paraId="61D6F6B8" w14:textId="77777777" w:rsidR="00303972" w:rsidRPr="00303972" w:rsidRDefault="00303972" w:rsidP="00A12443">
      <w:pPr>
        <w:spacing w:line="240" w:lineRule="auto"/>
        <w:rPr>
          <w:rFonts w:ascii="Calibri" w:hAnsi="Calibri" w:cs="Calibri"/>
          <w:sz w:val="20"/>
        </w:rPr>
      </w:pPr>
      <w:r w:rsidRPr="00303972">
        <w:rPr>
          <w:rFonts w:ascii="Calibri" w:hAnsi="Calibri" w:cs="Calibri"/>
          <w:sz w:val="20"/>
        </w:rPr>
        <w:t>CIVIL SERVICE COMMISSION</w:t>
      </w:r>
    </w:p>
    <w:p w14:paraId="0EC3D40D" w14:textId="77777777" w:rsidR="00303972" w:rsidRPr="00303972" w:rsidRDefault="00303972" w:rsidP="00A12443">
      <w:pPr>
        <w:spacing w:line="240" w:lineRule="auto"/>
        <w:rPr>
          <w:rFonts w:ascii="Calibri" w:hAnsi="Calibri" w:cs="Calibri"/>
          <w:sz w:val="20"/>
        </w:rPr>
      </w:pPr>
    </w:p>
    <w:p w14:paraId="09AABD15" w14:textId="5451F4C7" w:rsidR="00303972" w:rsidRPr="00303972" w:rsidRDefault="00303972" w:rsidP="00A12443">
      <w:pPr>
        <w:spacing w:line="240" w:lineRule="auto"/>
        <w:rPr>
          <w:rFonts w:ascii="Calibri" w:hAnsi="Calibri" w:cs="Calibri"/>
          <w:sz w:val="20"/>
        </w:rPr>
      </w:pPr>
      <w:r w:rsidRPr="00CF1B2C">
        <w:rPr>
          <w:rFonts w:ascii="Calibri" w:hAnsi="Calibri" w:cs="Calibri"/>
          <w:noProof/>
          <w:sz w:val="20"/>
        </w:rPr>
        <mc:AlternateContent>
          <mc:Choice Requires="wps">
            <w:drawing>
              <wp:anchor distT="0" distB="0" distL="114300" distR="114300" simplePos="0" relativeHeight="251664384" behindDoc="0" locked="0" layoutInCell="1" allowOverlap="1" wp14:anchorId="792ADE6A" wp14:editId="5285065D">
                <wp:simplePos x="0" y="0"/>
                <wp:positionH relativeFrom="column">
                  <wp:posOffset>152400</wp:posOffset>
                </wp:positionH>
                <wp:positionV relativeFrom="paragraph">
                  <wp:posOffset>9423400</wp:posOffset>
                </wp:positionV>
                <wp:extent cx="0" cy="1469390"/>
                <wp:effectExtent l="0" t="0" r="38100" b="35560"/>
                <wp:wrapNone/>
                <wp:docPr id="3868840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2B68"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42pt" to="12pt,8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" strokeweight=".5pt"/>
            </w:pict>
          </mc:Fallback>
        </mc:AlternateContent>
      </w:r>
      <w:r w:rsidRPr="00CF1B2C">
        <w:rPr>
          <w:rFonts w:ascii="Calibri" w:hAnsi="Calibri" w:cs="Calibri"/>
          <w:noProof/>
          <w:sz w:val="20"/>
        </w:rPr>
        <mc:AlternateContent>
          <mc:Choice Requires="wps">
            <w:drawing>
              <wp:anchor distT="0" distB="0" distL="114300" distR="114300" simplePos="0" relativeHeight="251663360" behindDoc="0" locked="0" layoutInCell="1" allowOverlap="1" wp14:anchorId="7CA38BA1" wp14:editId="1C1C7C2F">
                <wp:simplePos x="0" y="0"/>
                <wp:positionH relativeFrom="column">
                  <wp:posOffset>152400</wp:posOffset>
                </wp:positionH>
                <wp:positionV relativeFrom="paragraph">
                  <wp:posOffset>9423400</wp:posOffset>
                </wp:positionV>
                <wp:extent cx="0" cy="1469390"/>
                <wp:effectExtent l="0" t="0" r="38100" b="35560"/>
                <wp:wrapNone/>
                <wp:docPr id="198764809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4EAA9"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42pt" to="12pt,8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" strokeweight=".5pt"/>
            </w:pict>
          </mc:Fallback>
        </mc:AlternateContent>
      </w:r>
      <w:r w:rsidRPr="00303972">
        <w:rPr>
          <w:rFonts w:ascii="Calibri" w:hAnsi="Calibri" w:cs="Calibri"/>
          <w:sz w:val="20"/>
        </w:rPr>
        <w:t>Kate Favetti, Commission President and Sandra Eng, Executive Officer</w:t>
      </w:r>
    </w:p>
    <w:bookmarkEnd w:id="3"/>
    <w:p w14:paraId="6A33F9B3" w14:textId="77777777" w:rsidR="00DF6603" w:rsidRDefault="00DF6603" w:rsidP="00E523C3">
      <w:pPr>
        <w:rPr>
          <w:sz w:val="23"/>
          <w:szCs w:val="23"/>
        </w:rPr>
      </w:pPr>
    </w:p>
    <w:p w14:paraId="775FC5E1" w14:textId="77777777" w:rsidR="0078448E" w:rsidRDefault="0078448E" w:rsidP="00E523C3">
      <w:pPr>
        <w:rPr>
          <w:sz w:val="23"/>
          <w:szCs w:val="23"/>
        </w:rPr>
      </w:pPr>
    </w:p>
    <w:p w14:paraId="5540A880" w14:textId="77777777" w:rsidR="0078448E" w:rsidRPr="00335062" w:rsidRDefault="0078448E" w:rsidP="00E523C3">
      <w:pPr>
        <w:rPr>
          <w:sz w:val="23"/>
          <w:szCs w:val="23"/>
        </w:rPr>
      </w:pPr>
    </w:p>
    <w:p w14:paraId="60EDA8F0" w14:textId="77777777" w:rsidR="0098183E" w:rsidRPr="0098183E" w:rsidRDefault="0098183E" w:rsidP="000C61D5">
      <w:pPr>
        <w:spacing w:line="240" w:lineRule="auto"/>
        <w:rPr>
          <w:rFonts w:ascii="Calibri" w:hAnsi="Calibri" w:cs="Calibri"/>
          <w:b/>
          <w:bCs/>
          <w:sz w:val="23"/>
          <w:szCs w:val="23"/>
        </w:rPr>
      </w:pPr>
      <w:r w:rsidRPr="0098183E">
        <w:rPr>
          <w:rFonts w:ascii="Calibri" w:hAnsi="Calibri" w:cs="Calibri"/>
          <w:b/>
          <w:bCs/>
          <w:sz w:val="23"/>
          <w:szCs w:val="23"/>
        </w:rPr>
        <w:t>II. Mission Statement</w:t>
      </w:r>
    </w:p>
    <w:p w14:paraId="1876FB0C" w14:textId="77777777" w:rsidR="0098183E" w:rsidRPr="0098183E" w:rsidRDefault="0098183E" w:rsidP="000C61D5">
      <w:pPr>
        <w:spacing w:line="240" w:lineRule="auto"/>
        <w:rPr>
          <w:sz w:val="23"/>
          <w:szCs w:val="23"/>
        </w:rPr>
      </w:pPr>
    </w:p>
    <w:p w14:paraId="7B816515" w14:textId="2C354FF1"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The Civil Service Commission</w:t>
      </w:r>
      <w:r>
        <w:rPr>
          <w:rFonts w:ascii="Calibri" w:hAnsi="Calibri" w:cs="Calibri"/>
          <w:sz w:val="21"/>
          <w:szCs w:val="22"/>
        </w:rPr>
        <w:t xml:space="preserve"> </w:t>
      </w:r>
      <w:r w:rsidRPr="00425EF1">
        <w:rPr>
          <w:rFonts w:ascii="Calibri" w:hAnsi="Calibri" w:cs="Calibri"/>
          <w:sz w:val="21"/>
          <w:szCs w:val="22"/>
        </w:rPr>
        <w:t>safeguards</w:t>
      </w:r>
      <w:r>
        <w:rPr>
          <w:rFonts w:ascii="Calibri" w:hAnsi="Calibri" w:cs="Calibri"/>
          <w:sz w:val="21"/>
          <w:szCs w:val="22"/>
        </w:rPr>
        <w:t xml:space="preserve"> </w:t>
      </w:r>
      <w:r w:rsidRPr="00425EF1">
        <w:rPr>
          <w:rFonts w:ascii="Calibri" w:hAnsi="Calibri" w:cs="Calibri"/>
          <w:sz w:val="21"/>
          <w:szCs w:val="22"/>
        </w:rPr>
        <w:t>the integrity and fairness of the merit (hiring and employment) system for the City and County of San Francisco, ensuring that employment practices are equitable, transparent, and compliant with the law. We serve as the policy and rule-making authority and final decision-maker on civil service matters, providing oversight and accountability for City and County of San Francisco, San Francisco Municipal Transportation Agency, and for matters involving non-certificated employees of the San Francisco Unified School District and the San Francisco Community College District.</w:t>
      </w:r>
    </w:p>
    <w:p w14:paraId="2E0FDCAD" w14:textId="77777777" w:rsidR="00425EF1" w:rsidRPr="00425EF1" w:rsidRDefault="00425EF1" w:rsidP="00425EF1">
      <w:pPr>
        <w:spacing w:line="240" w:lineRule="auto"/>
        <w:rPr>
          <w:rFonts w:ascii="Calibri" w:hAnsi="Calibri" w:cs="Calibri"/>
          <w:sz w:val="21"/>
          <w:szCs w:val="22"/>
        </w:rPr>
      </w:pPr>
    </w:p>
    <w:p w14:paraId="3191B10A"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Our mission is to:</w:t>
      </w:r>
    </w:p>
    <w:p w14:paraId="3D419E74"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 Promote continuous civil service reform by maintaining clear, consistent, and legally compliant rules, policies, and procedures that reflect current best practices and are accessible to all stakeholders.</w:t>
      </w:r>
    </w:p>
    <w:p w14:paraId="1968AF78"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 Ensure fairness and due process by hearing and ruling on appeals of the Human Resources Director and the Municipal Transportation Director related to merit system issues, employment restrictions, discrimination, harassment, retaliation, and serving as the final administrative remedy.</w:t>
      </w:r>
    </w:p>
    <w:p w14:paraId="60205493"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 Exercise fiscal and operational oversight by setting salaries and benefits for elected officials and approving the work scope of personal services contracts.</w:t>
      </w:r>
    </w:p>
    <w:p w14:paraId="53597E44"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 Monitor and enforce compliance with civil service rules and policies across all covered entities.</w:t>
      </w:r>
    </w:p>
    <w:p w14:paraId="2B4DE201"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 Evaluate system efficiency through regular review of key performance indicators to ensure the merit system remains robust, equitable, and effective.</w:t>
      </w:r>
    </w:p>
    <w:p w14:paraId="65E3F808" w14:textId="77777777" w:rsidR="00425EF1" w:rsidRPr="00425EF1" w:rsidRDefault="00425EF1" w:rsidP="00425EF1">
      <w:pPr>
        <w:spacing w:line="240" w:lineRule="auto"/>
        <w:rPr>
          <w:rFonts w:ascii="Calibri" w:hAnsi="Calibri" w:cs="Calibri"/>
          <w:sz w:val="21"/>
          <w:szCs w:val="22"/>
        </w:rPr>
      </w:pPr>
    </w:p>
    <w:p w14:paraId="75AF4988" w14:textId="77777777" w:rsidR="00425EF1" w:rsidRPr="00425EF1" w:rsidRDefault="00425EF1" w:rsidP="00425EF1">
      <w:pPr>
        <w:spacing w:line="240" w:lineRule="auto"/>
        <w:rPr>
          <w:rFonts w:ascii="Calibri" w:hAnsi="Calibri" w:cs="Calibri"/>
          <w:sz w:val="21"/>
          <w:szCs w:val="22"/>
        </w:rPr>
      </w:pPr>
      <w:r w:rsidRPr="00425EF1">
        <w:rPr>
          <w:rFonts w:ascii="Calibri" w:hAnsi="Calibri" w:cs="Calibri"/>
          <w:sz w:val="21"/>
          <w:szCs w:val="22"/>
        </w:rPr>
        <w:t>Through these actions, the Commission upholds the principles of merit, accountability, and public trust in government employment.</w:t>
      </w:r>
    </w:p>
    <w:p w14:paraId="092EFCE5" w14:textId="77777777" w:rsidR="0098183E" w:rsidRPr="0098183E" w:rsidRDefault="0098183E" w:rsidP="000C61D5">
      <w:pPr>
        <w:spacing w:line="240" w:lineRule="auto"/>
        <w:rPr>
          <w:sz w:val="23"/>
          <w:szCs w:val="23"/>
        </w:rPr>
      </w:pPr>
    </w:p>
    <w:p w14:paraId="6AA88B6B" w14:textId="77777777" w:rsidR="0098183E" w:rsidRPr="00EB790C" w:rsidRDefault="0098183E" w:rsidP="000C61D5">
      <w:pPr>
        <w:spacing w:line="240" w:lineRule="auto"/>
        <w:rPr>
          <w:rFonts w:ascii="Calibri" w:hAnsi="Calibri" w:cs="Calibri"/>
          <w:b/>
          <w:sz w:val="23"/>
          <w:szCs w:val="23"/>
        </w:rPr>
      </w:pPr>
      <w:r w:rsidRPr="0098183E">
        <w:rPr>
          <w:rFonts w:ascii="Calibri" w:hAnsi="Calibri" w:cs="Calibri"/>
          <w:b/>
          <w:sz w:val="23"/>
          <w:szCs w:val="23"/>
        </w:rPr>
        <w:t xml:space="preserve">V. Overview of the Civil Service Commission </w:t>
      </w:r>
    </w:p>
    <w:p w14:paraId="5C1AB516" w14:textId="77777777" w:rsidR="00354760" w:rsidRPr="0098183E" w:rsidRDefault="00354760" w:rsidP="000C61D5">
      <w:pPr>
        <w:spacing w:line="240" w:lineRule="auto"/>
        <w:rPr>
          <w:rFonts w:ascii="Calibri" w:hAnsi="Calibri" w:cs="Calibri"/>
          <w:b/>
          <w:sz w:val="22"/>
          <w:szCs w:val="22"/>
        </w:rPr>
      </w:pPr>
    </w:p>
    <w:p w14:paraId="5EF98AD8" w14:textId="77777777" w:rsidR="0098183E" w:rsidRPr="0098183E" w:rsidRDefault="0098183E" w:rsidP="000C61D5">
      <w:pPr>
        <w:spacing w:line="240" w:lineRule="auto"/>
        <w:rPr>
          <w:rFonts w:ascii="Calibri" w:hAnsi="Calibri" w:cs="Calibri"/>
          <w:bCs/>
          <w:sz w:val="21"/>
          <w:szCs w:val="22"/>
        </w:rPr>
      </w:pPr>
      <w:r w:rsidRPr="0098183E">
        <w:rPr>
          <w:rFonts w:ascii="Calibri" w:hAnsi="Calibri" w:cs="Calibri"/>
          <w:bCs/>
          <w:sz w:val="21"/>
          <w:szCs w:val="22"/>
        </w:rPr>
        <w:t xml:space="preserve">The Commission is responsible for establishing, regulating, overseeing and serving as final arbiter of the City and County of San Francisco’s merit system.   The Commission consists of five Commissioners appointed by the </w:t>
      </w:r>
      <w:proofErr w:type="gramStart"/>
      <w:r w:rsidRPr="0098183E">
        <w:rPr>
          <w:rFonts w:ascii="Calibri" w:hAnsi="Calibri" w:cs="Calibri"/>
          <w:bCs/>
          <w:sz w:val="21"/>
          <w:szCs w:val="22"/>
        </w:rPr>
        <w:t>Mayor</w:t>
      </w:r>
      <w:proofErr w:type="gramEnd"/>
      <w:r w:rsidRPr="0098183E">
        <w:rPr>
          <w:rFonts w:ascii="Calibri" w:hAnsi="Calibri" w:cs="Calibri"/>
          <w:bCs/>
          <w:sz w:val="21"/>
          <w:szCs w:val="22"/>
        </w:rPr>
        <w:t xml:space="preserve"> (with review by the Board of Supervisors) each serving a six-year term.  The Charter requires the Commissioners to take an oath of office in opposition to civil service appointment as a reward for political activity.  Commission meetings are generally held on the first and third Monday of each month (except holidays).</w:t>
      </w:r>
    </w:p>
    <w:p w14:paraId="26506DCB" w14:textId="77777777" w:rsidR="0098183E" w:rsidRPr="00335062" w:rsidRDefault="0098183E" w:rsidP="000C61D5">
      <w:pPr>
        <w:spacing w:line="240" w:lineRule="auto"/>
        <w:rPr>
          <w:rFonts w:ascii="Calibri" w:hAnsi="Calibri" w:cs="Calibri"/>
          <w:bCs/>
          <w:sz w:val="21"/>
          <w:szCs w:val="21"/>
        </w:rPr>
      </w:pPr>
      <w:r w:rsidRPr="0098183E">
        <w:rPr>
          <w:rFonts w:ascii="Calibri" w:hAnsi="Calibri" w:cs="Calibri"/>
          <w:bCs/>
          <w:sz w:val="21"/>
          <w:szCs w:val="22"/>
        </w:rPr>
        <w:t>It is the goal of the Commission to provide fair treatment of applicants in all aspects of employment without regard to membership in a protected category and to prohibit nepotism or favoritism.</w:t>
      </w:r>
    </w:p>
    <w:p w14:paraId="4DB7DA6D" w14:textId="77777777" w:rsidR="00405AB9" w:rsidRPr="0098183E" w:rsidRDefault="00405AB9" w:rsidP="000C61D5">
      <w:pPr>
        <w:spacing w:line="240" w:lineRule="auto"/>
        <w:rPr>
          <w:rFonts w:ascii="Calibri" w:hAnsi="Calibri" w:cs="Calibri"/>
          <w:bCs/>
          <w:sz w:val="21"/>
          <w:szCs w:val="22"/>
        </w:rPr>
      </w:pPr>
    </w:p>
    <w:p w14:paraId="7690B8BE" w14:textId="77777777" w:rsidR="0098183E" w:rsidRPr="0098183E" w:rsidRDefault="0098183E" w:rsidP="000C61D5">
      <w:pPr>
        <w:spacing w:line="240" w:lineRule="auto"/>
        <w:rPr>
          <w:rFonts w:ascii="Calibri" w:hAnsi="Calibri" w:cs="Calibri"/>
          <w:b/>
          <w:bCs/>
          <w:sz w:val="23"/>
          <w:szCs w:val="23"/>
        </w:rPr>
      </w:pPr>
      <w:r w:rsidRPr="0098183E">
        <w:rPr>
          <w:rFonts w:ascii="Calibri" w:hAnsi="Calibri" w:cs="Calibri"/>
          <w:b/>
          <w:bCs/>
          <w:sz w:val="23"/>
          <w:szCs w:val="23"/>
        </w:rPr>
        <w:t xml:space="preserve">VI. Commission Staff </w:t>
      </w:r>
    </w:p>
    <w:p w14:paraId="290C537A" w14:textId="77777777" w:rsidR="0098183E" w:rsidRPr="0098183E" w:rsidRDefault="0098183E" w:rsidP="000C61D5">
      <w:pPr>
        <w:spacing w:line="240" w:lineRule="auto"/>
        <w:rPr>
          <w:sz w:val="23"/>
          <w:szCs w:val="23"/>
        </w:rPr>
      </w:pPr>
    </w:p>
    <w:p w14:paraId="58EB2BF0" w14:textId="77777777" w:rsidR="0098183E" w:rsidRPr="0098183E" w:rsidRDefault="0098183E" w:rsidP="000C61D5">
      <w:pPr>
        <w:spacing w:line="240" w:lineRule="auto"/>
        <w:rPr>
          <w:bCs/>
          <w:sz w:val="23"/>
          <w:szCs w:val="23"/>
        </w:rPr>
      </w:pPr>
      <w:r w:rsidRPr="0098183E">
        <w:rPr>
          <w:rFonts w:ascii="Calibri" w:hAnsi="Calibri" w:cs="Calibri"/>
          <w:bCs/>
          <w:sz w:val="21"/>
          <w:szCs w:val="22"/>
        </w:rPr>
        <w:t>As a small department with six employees, each position’s duties and responsibilities are independently critical to carrying out the Commission’s mission.  Department staff performs an outstanding job of diligently and tirelessly working together to ensure that the Commission able to achieve and surpass its performance measures for the fiscal year.  They are to be commended for their continued excellent work and commitment to the merit system</w:t>
      </w:r>
      <w:r w:rsidRPr="0098183E">
        <w:rPr>
          <w:bCs/>
          <w:sz w:val="23"/>
          <w:szCs w:val="23"/>
        </w:rPr>
        <w:t>.</w:t>
      </w:r>
    </w:p>
    <w:p w14:paraId="51016E01" w14:textId="77777777" w:rsidR="0098183E" w:rsidRPr="0098183E" w:rsidRDefault="0098183E" w:rsidP="000C61D5">
      <w:pPr>
        <w:spacing w:line="240" w:lineRule="auto"/>
        <w:rPr>
          <w:b/>
          <w:bCs/>
          <w:sz w:val="23"/>
          <w:szCs w:val="23"/>
        </w:rPr>
      </w:pPr>
    </w:p>
    <w:p w14:paraId="3EE5F1B5" w14:textId="77777777" w:rsidR="0098183E" w:rsidRPr="0098183E" w:rsidRDefault="0098183E" w:rsidP="000C61D5">
      <w:pPr>
        <w:spacing w:line="240" w:lineRule="auto"/>
        <w:rPr>
          <w:rFonts w:ascii="Calibri" w:hAnsi="Calibri" w:cs="Calibri"/>
          <w:b/>
          <w:bCs/>
          <w:sz w:val="23"/>
          <w:szCs w:val="23"/>
        </w:rPr>
      </w:pPr>
      <w:r w:rsidRPr="0098183E">
        <w:rPr>
          <w:rFonts w:ascii="Calibri" w:hAnsi="Calibri" w:cs="Calibri"/>
          <w:b/>
          <w:bCs/>
          <w:sz w:val="23"/>
          <w:szCs w:val="23"/>
        </w:rPr>
        <w:t xml:space="preserve">VII. Membership of the Commission </w:t>
      </w:r>
    </w:p>
    <w:p w14:paraId="16768253" w14:textId="77777777" w:rsidR="0098183E" w:rsidRPr="0098183E" w:rsidRDefault="0098183E" w:rsidP="000C61D5">
      <w:pPr>
        <w:spacing w:line="240" w:lineRule="auto"/>
        <w:rPr>
          <w:b/>
          <w:bCs/>
          <w:sz w:val="23"/>
          <w:szCs w:val="23"/>
        </w:rPr>
      </w:pPr>
    </w:p>
    <w:p w14:paraId="5B726E43" w14:textId="77777777" w:rsidR="0098183E" w:rsidRPr="0098183E" w:rsidRDefault="0098183E" w:rsidP="000C61D5">
      <w:pPr>
        <w:spacing w:line="240" w:lineRule="auto"/>
        <w:rPr>
          <w:rFonts w:ascii="Calibri" w:hAnsi="Calibri" w:cs="Calibri"/>
          <w:sz w:val="21"/>
          <w:szCs w:val="22"/>
        </w:rPr>
      </w:pPr>
      <w:r w:rsidRPr="0098183E">
        <w:rPr>
          <w:rFonts w:ascii="Calibri" w:hAnsi="Calibri" w:cs="Calibri"/>
          <w:sz w:val="21"/>
          <w:szCs w:val="22"/>
        </w:rPr>
        <w:t>The Civil Service Commission is composed of five members, each appointed to serve a six-year term.  The following Commissioners served on the Civil Service Commission during Fiscal Years 2020-2025. Currently four positions are filled, and one vacancy exists.</w:t>
      </w:r>
    </w:p>
    <w:p w14:paraId="4FFCDE73" w14:textId="77777777" w:rsidR="0098183E" w:rsidRPr="0098183E" w:rsidRDefault="0098183E" w:rsidP="000C61D5">
      <w:pPr>
        <w:spacing w:line="240" w:lineRule="auto"/>
        <w:rPr>
          <w:rFonts w:ascii="Calibri" w:hAnsi="Calibri" w:cs="Calibri"/>
          <w:sz w:val="21"/>
          <w:szCs w:val="22"/>
        </w:rPr>
      </w:pPr>
    </w:p>
    <w:p w14:paraId="4F761923" w14:textId="77777777" w:rsidR="002E51AF" w:rsidRPr="00196D50" w:rsidRDefault="002E51AF" w:rsidP="000C61D5">
      <w:pPr>
        <w:spacing w:after="160" w:line="240" w:lineRule="auto"/>
        <w:rPr>
          <w:rFonts w:ascii="Calibri" w:hAnsi="Calibri" w:cs="Calibri"/>
          <w:b/>
          <w:bCs/>
          <w:color w:val="000000"/>
          <w:sz w:val="23"/>
          <w:szCs w:val="23"/>
        </w:rPr>
      </w:pPr>
      <w:r w:rsidRPr="00196D50">
        <w:rPr>
          <w:rFonts w:ascii="Calibri" w:hAnsi="Calibri" w:cs="Calibri"/>
          <w:b/>
          <w:bCs/>
          <w:color w:val="000000"/>
          <w:sz w:val="23"/>
          <w:szCs w:val="23"/>
        </w:rPr>
        <w:t>VIII. Civil Service Merit System</w:t>
      </w:r>
    </w:p>
    <w:p w14:paraId="15E51CE8" w14:textId="77777777" w:rsidR="002E51AF" w:rsidRPr="00335062" w:rsidRDefault="002E51AF" w:rsidP="000C61D5">
      <w:pPr>
        <w:spacing w:after="160" w:line="240" w:lineRule="auto"/>
        <w:rPr>
          <w:rFonts w:ascii="Calibri" w:hAnsi="Calibri" w:cs="Calibri"/>
          <w:b/>
          <w:bCs/>
          <w:color w:val="000000"/>
          <w:sz w:val="23"/>
          <w:szCs w:val="23"/>
        </w:rPr>
      </w:pPr>
    </w:p>
    <w:p w14:paraId="00AF3E1E" w14:textId="77777777"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color w:val="000000"/>
          <w:sz w:val="21"/>
          <w:szCs w:val="22"/>
        </w:rPr>
        <w:t xml:space="preserve">The Civil Service Commission was established by the electorate in 1900 in response to widespread corruption.  With emphasis on merit principles, its aim was to eliminate the moral scourge of the “spoils system” in government </w:t>
      </w:r>
      <w:r w:rsidRPr="00335062">
        <w:rPr>
          <w:rFonts w:ascii="Calibri" w:hAnsi="Calibri" w:cs="Calibri"/>
          <w:bCs/>
          <w:color w:val="000000"/>
          <w:sz w:val="21"/>
          <w:szCs w:val="22"/>
        </w:rPr>
        <w:lastRenderedPageBreak/>
        <w:t xml:space="preserve">employment.  The City and County of San Francisco was the first public entity west of Chicago to establish a civil service system in the Freeholders Charter of 1900; and it remains one of the oldest merit systems in the country.  </w:t>
      </w:r>
    </w:p>
    <w:p w14:paraId="3197D01D" w14:textId="77777777" w:rsidR="00946F87" w:rsidRPr="00335062" w:rsidRDefault="00946F87" w:rsidP="000C61D5">
      <w:pPr>
        <w:spacing w:after="160" w:line="240" w:lineRule="auto"/>
        <w:rPr>
          <w:rFonts w:ascii="Calibri" w:hAnsi="Calibri" w:cs="Calibri"/>
          <w:bCs/>
          <w:color w:val="000000"/>
          <w:sz w:val="21"/>
          <w:szCs w:val="22"/>
        </w:rPr>
      </w:pPr>
    </w:p>
    <w:p w14:paraId="5DEEB5AD" w14:textId="77777777"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noProof/>
          <w:color w:val="000000"/>
          <w:sz w:val="21"/>
          <w:szCs w:val="22"/>
        </w:rPr>
        <mc:AlternateContent>
          <mc:Choice Requires="wps">
            <w:drawing>
              <wp:anchor distT="0" distB="0" distL="114300" distR="114300" simplePos="0" relativeHeight="251666432" behindDoc="0" locked="0" layoutInCell="0" allowOverlap="1" wp14:anchorId="2EBCF3AC" wp14:editId="21DCEB72">
                <wp:simplePos x="0" y="0"/>
                <wp:positionH relativeFrom="column">
                  <wp:posOffset>-228600</wp:posOffset>
                </wp:positionH>
                <wp:positionV relativeFrom="paragraph">
                  <wp:posOffset>-207010</wp:posOffset>
                </wp:positionV>
                <wp:extent cx="274955" cy="92075"/>
                <wp:effectExtent l="0" t="0" r="3175" b="3810"/>
                <wp:wrapNone/>
                <wp:docPr id="291132388" name="Straight Connector 29113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955" cy="920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FF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AB061" id="Straight Connector 29113238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3pt" to="3.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" o:allowincell="f" stroked="f" strokecolor="lime" strokeweight="1pt">
                <v:stroke startarrowwidth="narrow" startarrowlength="short" endarrowwidth="narrow" endarrowlength="short"/>
              </v:line>
            </w:pict>
          </mc:Fallback>
        </mc:AlternateContent>
      </w:r>
      <w:r w:rsidRPr="00335062">
        <w:rPr>
          <w:rFonts w:ascii="Calibri" w:hAnsi="Calibri" w:cs="Calibri"/>
          <w:bCs/>
          <w:color w:val="000000"/>
          <w:sz w:val="21"/>
          <w:szCs w:val="22"/>
        </w:rPr>
        <w:t>Under the Commission’s oversight, Civil Service, also known as the merit system, was created to ensure that the recruitment and retention of a qualified workforce, and the selection and promotion of employees providing public service and who are compensated by tax dollars, are conducted in a fair and impartial manner and in a competitive fashion.</w:t>
      </w:r>
    </w:p>
    <w:p w14:paraId="2E8C3C75" w14:textId="77777777" w:rsidR="00946F87" w:rsidRPr="00335062" w:rsidRDefault="00946F87" w:rsidP="000C61D5">
      <w:pPr>
        <w:spacing w:after="160" w:line="240" w:lineRule="auto"/>
        <w:rPr>
          <w:rFonts w:ascii="Calibri" w:hAnsi="Calibri" w:cs="Calibri"/>
          <w:bCs/>
          <w:color w:val="000000"/>
          <w:sz w:val="21"/>
          <w:szCs w:val="22"/>
        </w:rPr>
      </w:pPr>
    </w:p>
    <w:p w14:paraId="29BC9135" w14:textId="77777777"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color w:val="000000"/>
          <w:sz w:val="21"/>
          <w:szCs w:val="22"/>
        </w:rPr>
        <w:t xml:space="preserve">The demand for accountability, high performance and ethical standards require a visible, objective public personnel process provided by a merit system.  This demand for accountability is reflected in the Civil Service Commission </w:t>
      </w:r>
      <w:proofErr w:type="gramStart"/>
      <w:r w:rsidRPr="00335062">
        <w:rPr>
          <w:rFonts w:ascii="Calibri" w:hAnsi="Calibri" w:cs="Calibri"/>
          <w:bCs/>
          <w:color w:val="000000"/>
          <w:sz w:val="21"/>
          <w:szCs w:val="22"/>
        </w:rPr>
        <w:t>Charter</w:t>
      </w:r>
      <w:proofErr w:type="gramEnd"/>
      <w:r w:rsidRPr="00335062">
        <w:rPr>
          <w:rFonts w:ascii="Calibri" w:hAnsi="Calibri" w:cs="Calibri"/>
          <w:bCs/>
          <w:color w:val="000000"/>
          <w:sz w:val="21"/>
          <w:szCs w:val="22"/>
        </w:rPr>
        <w:t xml:space="preserve"> mandates to oversee the City’s merit system through the establishment of Rule, policies and procedures; hearing of appeals; inspection and audit services; training; and reports from the Executive Officer, Human Resources Director and Director of Transportation on the operation of the merit system.</w:t>
      </w:r>
    </w:p>
    <w:p w14:paraId="50CBCF7E" w14:textId="77777777" w:rsidR="00946F87" w:rsidRPr="00335062" w:rsidRDefault="00946F87" w:rsidP="000C61D5">
      <w:pPr>
        <w:spacing w:after="160" w:line="240" w:lineRule="auto"/>
        <w:rPr>
          <w:rFonts w:ascii="Calibri" w:hAnsi="Calibri" w:cs="Calibri"/>
          <w:bCs/>
          <w:color w:val="000000"/>
          <w:sz w:val="21"/>
          <w:szCs w:val="22"/>
        </w:rPr>
      </w:pPr>
    </w:p>
    <w:p w14:paraId="421B57A6" w14:textId="77777777"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color w:val="000000"/>
          <w:sz w:val="21"/>
          <w:szCs w:val="22"/>
        </w:rPr>
        <w:t xml:space="preserve">As applied to classifications under the competitive civil service selection, appointment and removal procedures, the principles of the City and County’s merit system include: </w:t>
      </w:r>
    </w:p>
    <w:p w14:paraId="058AA019" w14:textId="77777777" w:rsidR="00946F87" w:rsidRPr="00335062" w:rsidRDefault="00946F87" w:rsidP="000C61D5">
      <w:pPr>
        <w:spacing w:after="160" w:line="240" w:lineRule="auto"/>
        <w:rPr>
          <w:rFonts w:ascii="Calibri" w:hAnsi="Calibri" w:cs="Calibri"/>
          <w:bCs/>
          <w:color w:val="000000"/>
          <w:sz w:val="21"/>
          <w:szCs w:val="22"/>
        </w:rPr>
      </w:pPr>
    </w:p>
    <w:p w14:paraId="2DFE5A64" w14:textId="77777777" w:rsidR="002E51AF" w:rsidRPr="00335062" w:rsidRDefault="002E51AF" w:rsidP="000C61D5">
      <w:pPr>
        <w:spacing w:after="160" w:line="240" w:lineRule="auto"/>
        <w:rPr>
          <w:rFonts w:ascii="Calibri" w:hAnsi="Calibri" w:cs="Calibri"/>
          <w:bCs/>
          <w:color w:val="000000"/>
          <w:sz w:val="21"/>
          <w:szCs w:val="22"/>
        </w:rPr>
      </w:pPr>
      <w:r w:rsidRPr="00335062">
        <w:rPr>
          <w:rFonts w:ascii="Calibri" w:hAnsi="Calibri" w:cs="Calibri"/>
          <w:bCs/>
          <w:color w:val="000000"/>
          <w:sz w:val="21"/>
          <w:szCs w:val="22"/>
        </w:rPr>
        <w:t>1)</w:t>
      </w:r>
      <w:r w:rsidRPr="00335062">
        <w:rPr>
          <w:rFonts w:ascii="Calibri" w:hAnsi="Calibri" w:cs="Calibri"/>
          <w:bCs/>
          <w:color w:val="000000"/>
          <w:sz w:val="21"/>
          <w:szCs w:val="22"/>
        </w:rPr>
        <w:tab/>
        <w:t xml:space="preserve">Recruitment, employment, retention, and promotion of employees </w:t>
      </w:r>
      <w:proofErr w:type="gramStart"/>
      <w:r w:rsidRPr="00335062">
        <w:rPr>
          <w:rFonts w:ascii="Calibri" w:hAnsi="Calibri" w:cs="Calibri"/>
          <w:bCs/>
          <w:color w:val="000000"/>
          <w:sz w:val="21"/>
          <w:szCs w:val="22"/>
        </w:rPr>
        <w:t>on the basis of</w:t>
      </w:r>
      <w:proofErr w:type="gramEnd"/>
      <w:r w:rsidRPr="00335062">
        <w:rPr>
          <w:rFonts w:ascii="Calibri" w:hAnsi="Calibri" w:cs="Calibri"/>
          <w:bCs/>
          <w:color w:val="000000"/>
          <w:sz w:val="21"/>
          <w:szCs w:val="22"/>
        </w:rPr>
        <w:t xml:space="preserve"> qualifications and performance; and,</w:t>
      </w:r>
    </w:p>
    <w:p w14:paraId="11DE7510" w14:textId="77777777" w:rsidR="002E51AF" w:rsidRDefault="002E51AF" w:rsidP="000C61D5">
      <w:pPr>
        <w:spacing w:after="160" w:line="240" w:lineRule="auto"/>
        <w:rPr>
          <w:rFonts w:ascii="Calibri" w:hAnsi="Calibri" w:cs="Calibri"/>
          <w:bCs/>
          <w:color w:val="000000"/>
          <w:sz w:val="21"/>
          <w:szCs w:val="22"/>
        </w:rPr>
      </w:pPr>
      <w:r w:rsidRPr="00335062">
        <w:rPr>
          <w:rFonts w:ascii="Calibri" w:hAnsi="Calibri" w:cs="Calibri"/>
          <w:bCs/>
          <w:color w:val="000000"/>
          <w:sz w:val="21"/>
          <w:szCs w:val="22"/>
        </w:rPr>
        <w:t>2)</w:t>
      </w:r>
      <w:r w:rsidRPr="00335062">
        <w:rPr>
          <w:rFonts w:ascii="Calibri" w:hAnsi="Calibri" w:cs="Calibri"/>
          <w:bCs/>
          <w:color w:val="000000"/>
          <w:sz w:val="21"/>
          <w:szCs w:val="22"/>
        </w:rPr>
        <w:tab/>
        <w:t>High performance and ethical standards, consistent with the employment of qualified individuals who successfully completed the examination process, were placed on an eligible list and completed the probationary period.</w:t>
      </w:r>
    </w:p>
    <w:p w14:paraId="2C39C572" w14:textId="77777777" w:rsidR="00317D8A" w:rsidRPr="00335062" w:rsidRDefault="00317D8A" w:rsidP="000C61D5">
      <w:pPr>
        <w:spacing w:after="160" w:line="240" w:lineRule="auto"/>
        <w:rPr>
          <w:rFonts w:ascii="Calibri" w:hAnsi="Calibri" w:cs="Calibri"/>
          <w:bCs/>
          <w:color w:val="000000"/>
          <w:sz w:val="21"/>
          <w:szCs w:val="22"/>
        </w:rPr>
      </w:pPr>
    </w:p>
    <w:p w14:paraId="1E3DAC46" w14:textId="7F8BD996"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color w:val="000000"/>
          <w:sz w:val="21"/>
          <w:szCs w:val="22"/>
        </w:rPr>
        <w:t>Further, it is the goal and policy of the Civil Service Commission to provide fair treatment of applicants in all aspects of employment without regard to sex or gender (including gender expression, identity orientation, and pregnancy status), race or ethnicity, age (if you’re over 40), religion, disability status or genetic information, medical condition, height or weight, political affiliation, marital or domestic partner status, prenatal status, and otherwise prohibited nepotism or favoritism.</w:t>
      </w:r>
    </w:p>
    <w:p w14:paraId="040709FD" w14:textId="77777777" w:rsidR="00F06854" w:rsidRPr="00335062" w:rsidRDefault="00F06854" w:rsidP="000C61D5">
      <w:pPr>
        <w:spacing w:after="160" w:line="240" w:lineRule="auto"/>
        <w:rPr>
          <w:rFonts w:ascii="Calibri" w:hAnsi="Calibri" w:cs="Calibri"/>
          <w:bCs/>
          <w:color w:val="000000"/>
          <w:sz w:val="21"/>
          <w:szCs w:val="22"/>
        </w:rPr>
      </w:pPr>
    </w:p>
    <w:p w14:paraId="3F06BB84" w14:textId="0FAA1883" w:rsidR="002E51AF" w:rsidRPr="00335062" w:rsidRDefault="002E51AF" w:rsidP="000C61D5">
      <w:pPr>
        <w:spacing w:after="160" w:line="240" w:lineRule="auto"/>
        <w:rPr>
          <w:rFonts w:ascii="Calibri" w:hAnsi="Calibri" w:cs="Calibri"/>
          <w:bCs/>
          <w:color w:val="000000"/>
          <w:sz w:val="21"/>
          <w:szCs w:val="21"/>
        </w:rPr>
      </w:pPr>
      <w:r w:rsidRPr="00335062">
        <w:rPr>
          <w:rFonts w:ascii="Calibri" w:hAnsi="Calibri" w:cs="Calibri"/>
          <w:bCs/>
          <w:color w:val="000000"/>
          <w:sz w:val="21"/>
          <w:szCs w:val="22"/>
        </w:rPr>
        <w:t xml:space="preserve">The Commission assists in carrying out the mission of the City and County of San Francisco through a qualified, well-motivated workforce.  Managers utilize hiring techniques that meet merit system principles and employees are hired based on merit and regular evaluation and performance appraisals in accordance with established standards.  The Commission supports the immediate filling of a vacancy by an employee who meets or exceeds the minimum qualifications of the </w:t>
      </w:r>
      <w:r w:rsidR="003853AA" w:rsidRPr="00335062">
        <w:rPr>
          <w:rFonts w:ascii="Calibri" w:hAnsi="Calibri" w:cs="Calibri"/>
          <w:bCs/>
          <w:color w:val="000000"/>
          <w:sz w:val="21"/>
          <w:szCs w:val="21"/>
        </w:rPr>
        <w:t>job and</w:t>
      </w:r>
      <w:r w:rsidRPr="00335062">
        <w:rPr>
          <w:rFonts w:ascii="Calibri" w:hAnsi="Calibri" w:cs="Calibri"/>
          <w:bCs/>
          <w:color w:val="000000"/>
          <w:sz w:val="21"/>
          <w:szCs w:val="22"/>
        </w:rPr>
        <w:t xml:space="preserve"> is hired permanent civil service with full benefits.</w:t>
      </w:r>
    </w:p>
    <w:p w14:paraId="47D2A71C" w14:textId="77777777" w:rsidR="00DE51C4" w:rsidRPr="00335062" w:rsidRDefault="00DE51C4" w:rsidP="000C61D5">
      <w:pPr>
        <w:spacing w:after="160" w:line="240" w:lineRule="auto"/>
        <w:rPr>
          <w:rFonts w:ascii="Calibri" w:hAnsi="Calibri" w:cs="Calibri"/>
          <w:bCs/>
          <w:color w:val="000000"/>
          <w:sz w:val="21"/>
          <w:szCs w:val="22"/>
        </w:rPr>
      </w:pPr>
    </w:p>
    <w:p w14:paraId="005498BD" w14:textId="77777777" w:rsidR="002E51AF" w:rsidRPr="00335062" w:rsidRDefault="002E51AF" w:rsidP="000C61D5">
      <w:pPr>
        <w:spacing w:after="160" w:line="240" w:lineRule="auto"/>
        <w:rPr>
          <w:rFonts w:ascii="Calibri" w:hAnsi="Calibri" w:cs="Calibri"/>
          <w:bCs/>
          <w:color w:val="000000"/>
          <w:sz w:val="21"/>
          <w:szCs w:val="22"/>
        </w:rPr>
      </w:pPr>
      <w:r w:rsidRPr="00335062">
        <w:rPr>
          <w:rFonts w:ascii="Calibri" w:hAnsi="Calibri" w:cs="Calibri"/>
          <w:bCs/>
          <w:color w:val="000000"/>
          <w:sz w:val="21"/>
          <w:szCs w:val="22"/>
        </w:rPr>
        <w:t xml:space="preserve">The </w:t>
      </w:r>
      <w:proofErr w:type="gramStart"/>
      <w:r w:rsidRPr="00335062">
        <w:rPr>
          <w:rFonts w:ascii="Calibri" w:hAnsi="Calibri" w:cs="Calibri"/>
          <w:bCs/>
          <w:color w:val="000000"/>
          <w:sz w:val="21"/>
          <w:szCs w:val="22"/>
        </w:rPr>
        <w:t>ultimate goal</w:t>
      </w:r>
      <w:proofErr w:type="gramEnd"/>
      <w:r w:rsidRPr="00335062">
        <w:rPr>
          <w:rFonts w:ascii="Calibri" w:hAnsi="Calibri" w:cs="Calibri"/>
          <w:bCs/>
          <w:color w:val="000000"/>
          <w:sz w:val="21"/>
          <w:szCs w:val="22"/>
        </w:rPr>
        <w:t xml:space="preserve"> of the Commission is to provide the framework of a strong, credible merit system resulting in a City and County workforce with intrinsic motivation to provide efficient service for the public.</w:t>
      </w:r>
    </w:p>
    <w:p w14:paraId="48743FB6" w14:textId="77777777" w:rsidR="002E51AF" w:rsidRPr="00335062" w:rsidRDefault="002E51AF" w:rsidP="000C61D5">
      <w:pPr>
        <w:spacing w:after="160" w:line="240" w:lineRule="auto"/>
        <w:rPr>
          <w:rFonts w:ascii="Calibri" w:hAnsi="Calibri" w:cs="Calibri"/>
          <w:bCs/>
          <w:color w:val="000000"/>
          <w:sz w:val="21"/>
          <w:szCs w:val="22"/>
        </w:rPr>
      </w:pPr>
    </w:p>
    <w:p w14:paraId="42D888B3" w14:textId="77777777" w:rsidR="00F34DAA" w:rsidRPr="005F5C53" w:rsidRDefault="00F34DAA" w:rsidP="000C61D5">
      <w:pPr>
        <w:spacing w:after="160" w:line="240" w:lineRule="auto"/>
        <w:rPr>
          <w:rFonts w:ascii="Calibri" w:hAnsi="Calibri" w:cs="Calibri"/>
          <w:b/>
          <w:color w:val="000000"/>
          <w:sz w:val="22"/>
          <w:szCs w:val="22"/>
          <w:lang w:val="en"/>
        </w:rPr>
      </w:pPr>
      <w:r w:rsidRPr="005F5C53">
        <w:rPr>
          <w:rFonts w:ascii="Calibri" w:hAnsi="Calibri" w:cs="Calibri"/>
          <w:b/>
          <w:color w:val="000000"/>
          <w:sz w:val="22"/>
          <w:szCs w:val="22"/>
          <w:lang w:val="en"/>
        </w:rPr>
        <w:t>IX. Policy and Rules Making Authority</w:t>
      </w:r>
    </w:p>
    <w:p w14:paraId="12E8909F" w14:textId="77777777" w:rsidR="0067614F" w:rsidRPr="00335062" w:rsidRDefault="0067614F" w:rsidP="000C61D5">
      <w:pPr>
        <w:spacing w:after="160" w:line="240" w:lineRule="auto"/>
        <w:rPr>
          <w:rFonts w:ascii="Calibri" w:hAnsi="Calibri" w:cs="Calibri"/>
          <w:b/>
          <w:color w:val="000000"/>
          <w:sz w:val="23"/>
          <w:szCs w:val="23"/>
          <w:lang w:val="en"/>
        </w:rPr>
      </w:pPr>
    </w:p>
    <w:p w14:paraId="08010EF3" w14:textId="77777777" w:rsidR="00F34DAA" w:rsidRPr="00335062" w:rsidRDefault="00F34DAA" w:rsidP="000C61D5">
      <w:pPr>
        <w:spacing w:after="160" w:line="240" w:lineRule="auto"/>
        <w:rPr>
          <w:rFonts w:ascii="Calibri" w:hAnsi="Calibri" w:cs="Calibri"/>
          <w:bCs/>
          <w:color w:val="000000"/>
          <w:sz w:val="21"/>
          <w:szCs w:val="21"/>
          <w:lang w:val="en"/>
        </w:rPr>
      </w:pPr>
      <w:r w:rsidRPr="00335062">
        <w:rPr>
          <w:rFonts w:ascii="Calibri" w:hAnsi="Calibri" w:cs="Calibri"/>
          <w:bCs/>
          <w:color w:val="000000"/>
          <w:sz w:val="21"/>
          <w:szCs w:val="21"/>
          <w:lang w:val="en"/>
        </w:rPr>
        <w:t>The City and County of San Francisco Charter delineate the Civil Service Commission’s responsibilities and outlines civil service merit system requirements to include (but are not limited to):</w:t>
      </w:r>
    </w:p>
    <w:p w14:paraId="2BA7448A" w14:textId="77777777" w:rsidR="00F34DAA" w:rsidRPr="00335062" w:rsidRDefault="00F34DAA" w:rsidP="000C61D5">
      <w:pPr>
        <w:spacing w:after="160" w:line="240" w:lineRule="auto"/>
        <w:rPr>
          <w:rFonts w:ascii="Calibri" w:hAnsi="Calibri" w:cs="Calibri"/>
          <w:bCs/>
          <w:color w:val="000000"/>
          <w:sz w:val="21"/>
          <w:szCs w:val="21"/>
          <w:lang w:val="en"/>
        </w:rPr>
      </w:pPr>
      <w:r w:rsidRPr="00335062">
        <w:rPr>
          <w:rFonts w:ascii="Calibri" w:hAnsi="Calibri" w:cs="Calibri"/>
          <w:bCs/>
          <w:color w:val="000000"/>
          <w:sz w:val="21"/>
          <w:szCs w:val="21"/>
          <w:lang w:val="en"/>
        </w:rPr>
        <w:t>The authority, purpose, definitions, administration and organization of the merit system and the Civil Service Commission.</w:t>
      </w:r>
    </w:p>
    <w:p w14:paraId="4AFD27D1" w14:textId="77777777" w:rsidR="00F34DAA" w:rsidRPr="00335062" w:rsidRDefault="00F34DAA" w:rsidP="000C61D5">
      <w:pPr>
        <w:spacing w:after="160" w:line="240" w:lineRule="auto"/>
        <w:rPr>
          <w:rFonts w:ascii="Calibri" w:hAnsi="Calibri" w:cs="Calibri"/>
          <w:sz w:val="21"/>
          <w:szCs w:val="21"/>
        </w:rPr>
      </w:pPr>
      <w:r w:rsidRPr="00335062">
        <w:rPr>
          <w:rFonts w:ascii="Calibri" w:hAnsi="Calibri" w:cs="Calibri"/>
          <w:bCs/>
          <w:color w:val="000000"/>
          <w:sz w:val="21"/>
          <w:szCs w:val="21"/>
        </w:rPr>
        <w:t xml:space="preserve">The establishment of policies, procedures and Rules governing: allegations of discrimination or otherwise prohibited nepotism or favoritism; applications; examinations; eligibility; duration of eligible lists; certification of eligibles; leaves of absence; appointments; promotions; transfers; resignations; lay-offs or reduction in force, both permanent and temporary, due to lack of work or funds, retrenchment or completion of </w:t>
      </w:r>
      <w:r w:rsidRPr="00335062">
        <w:rPr>
          <w:rFonts w:ascii="Calibri" w:hAnsi="Calibri" w:cs="Calibri"/>
          <w:sz w:val="21"/>
          <w:szCs w:val="21"/>
        </w:rPr>
        <w:t>work; the designation and filling of positions, as exempt, temporary, provisional, part-time, seasonal, or permanent; status and status rights; probationary status and the administration of probationary periods except duration; pre-employment and fitness for duty medical examinations, except for the conditions under which referrals for fitness for duty medical examinations will be made, and the imposition of new requirements; classification; conflict of interest; and such other matters not in conflict with this Charter;</w:t>
      </w:r>
    </w:p>
    <w:p w14:paraId="403749EA" w14:textId="77777777" w:rsidR="007023B4" w:rsidRDefault="007023B4" w:rsidP="000C61D5">
      <w:pPr>
        <w:spacing w:line="240" w:lineRule="auto"/>
        <w:outlineLvl w:val="0"/>
        <w:rPr>
          <w:rFonts w:ascii="Calibri" w:hAnsi="Calibri" w:cs="Calibri"/>
          <w:sz w:val="21"/>
          <w:szCs w:val="21"/>
        </w:rPr>
      </w:pPr>
    </w:p>
    <w:p w14:paraId="3546C9FC" w14:textId="77777777" w:rsidR="00CD5B50" w:rsidRPr="00335062" w:rsidRDefault="00CD5B50" w:rsidP="000C61D5">
      <w:pPr>
        <w:spacing w:line="240" w:lineRule="auto"/>
        <w:outlineLvl w:val="0"/>
        <w:rPr>
          <w:rFonts w:ascii="Calibri" w:hAnsi="Calibri" w:cs="Calibri"/>
          <w:sz w:val="21"/>
          <w:szCs w:val="21"/>
        </w:rPr>
      </w:pPr>
    </w:p>
    <w:p w14:paraId="67B933CA" w14:textId="77777777" w:rsidR="00F34DAA" w:rsidRPr="00335062" w:rsidRDefault="00F34DAA" w:rsidP="000C61D5">
      <w:pPr>
        <w:numPr>
          <w:ilvl w:val="0"/>
          <w:numId w:val="3"/>
        </w:numPr>
        <w:spacing w:line="240" w:lineRule="auto"/>
        <w:contextualSpacing w:val="0"/>
        <w:outlineLvl w:val="0"/>
        <w:rPr>
          <w:rFonts w:ascii="Calibri" w:hAnsi="Calibri" w:cs="Calibri"/>
          <w:sz w:val="21"/>
          <w:szCs w:val="21"/>
        </w:rPr>
      </w:pPr>
      <w:r w:rsidRPr="00335062">
        <w:rPr>
          <w:rFonts w:ascii="Calibri" w:hAnsi="Calibri" w:cs="Calibri"/>
          <w:sz w:val="21"/>
          <w:szCs w:val="21"/>
        </w:rPr>
        <w:lastRenderedPageBreak/>
        <w:t>The ability to inquire into the operation of the civil service merit system to ensure compliance; and,</w:t>
      </w:r>
    </w:p>
    <w:p w14:paraId="4704A8EB" w14:textId="77777777" w:rsidR="00F34DAA" w:rsidRPr="00335062" w:rsidRDefault="00F34DAA" w:rsidP="000C61D5">
      <w:pPr>
        <w:spacing w:line="240" w:lineRule="auto"/>
        <w:outlineLvl w:val="0"/>
        <w:rPr>
          <w:rFonts w:ascii="Calibri" w:hAnsi="Calibri" w:cs="Calibri"/>
          <w:sz w:val="21"/>
          <w:szCs w:val="21"/>
        </w:rPr>
      </w:pPr>
    </w:p>
    <w:p w14:paraId="18D125BA" w14:textId="77777777" w:rsidR="00F34DAA" w:rsidRPr="00335062" w:rsidRDefault="00F34DAA" w:rsidP="000C61D5">
      <w:pPr>
        <w:numPr>
          <w:ilvl w:val="0"/>
          <w:numId w:val="3"/>
        </w:numPr>
        <w:spacing w:line="240" w:lineRule="auto"/>
        <w:contextualSpacing w:val="0"/>
        <w:outlineLvl w:val="0"/>
        <w:rPr>
          <w:rFonts w:ascii="Calibri" w:hAnsi="Calibri" w:cs="Calibri"/>
          <w:sz w:val="21"/>
          <w:szCs w:val="21"/>
        </w:rPr>
      </w:pPr>
      <w:r w:rsidRPr="00335062">
        <w:rPr>
          <w:rFonts w:ascii="Calibri" w:hAnsi="Calibri" w:cs="Calibri"/>
          <w:sz w:val="21"/>
          <w:szCs w:val="21"/>
        </w:rPr>
        <w:t>The hearing of appeals from an action of the Human Resources Director or the Director of the Municipal Transportation Agency or the Executive Officer.</w:t>
      </w:r>
    </w:p>
    <w:p w14:paraId="2AA108B1" w14:textId="77777777" w:rsidR="00F34DAA" w:rsidRPr="00335062" w:rsidRDefault="00F34DAA" w:rsidP="000C61D5">
      <w:pPr>
        <w:spacing w:line="240" w:lineRule="auto"/>
        <w:outlineLvl w:val="0"/>
        <w:rPr>
          <w:rFonts w:ascii="Calibri" w:hAnsi="Calibri" w:cs="Calibri"/>
          <w:sz w:val="21"/>
          <w:szCs w:val="21"/>
        </w:rPr>
      </w:pPr>
    </w:p>
    <w:p w14:paraId="7ED74A02" w14:textId="77777777" w:rsidR="00F34DAA" w:rsidRPr="005F5C53" w:rsidRDefault="00F34DAA" w:rsidP="000C61D5">
      <w:pPr>
        <w:spacing w:line="240" w:lineRule="auto"/>
        <w:outlineLvl w:val="0"/>
        <w:rPr>
          <w:rFonts w:ascii="Calibri" w:hAnsi="Calibri" w:cs="Calibri"/>
          <w:b/>
          <w:sz w:val="22"/>
          <w:szCs w:val="22"/>
        </w:rPr>
      </w:pPr>
      <w:r w:rsidRPr="005F5C53">
        <w:rPr>
          <w:rFonts w:ascii="Calibri" w:hAnsi="Calibri" w:cs="Calibri"/>
          <w:b/>
          <w:sz w:val="22"/>
          <w:szCs w:val="22"/>
        </w:rPr>
        <w:t>X. Policies and Procedures</w:t>
      </w:r>
    </w:p>
    <w:p w14:paraId="01F3EC67" w14:textId="77777777" w:rsidR="005F5C53" w:rsidRPr="00335062" w:rsidRDefault="005F5C53" w:rsidP="000C61D5">
      <w:pPr>
        <w:spacing w:line="240" w:lineRule="auto"/>
        <w:outlineLvl w:val="0"/>
        <w:rPr>
          <w:rFonts w:ascii="Calibri" w:hAnsi="Calibri" w:cs="Calibri"/>
          <w:b/>
          <w:sz w:val="23"/>
          <w:szCs w:val="23"/>
        </w:rPr>
      </w:pPr>
    </w:p>
    <w:p w14:paraId="243F3B85" w14:textId="524D809A" w:rsidR="00F34DAA" w:rsidRPr="00335062" w:rsidRDefault="00F34DAA" w:rsidP="000C61D5">
      <w:pPr>
        <w:spacing w:line="240" w:lineRule="auto"/>
        <w:outlineLvl w:val="0"/>
        <w:rPr>
          <w:rFonts w:ascii="Calibri" w:hAnsi="Calibri" w:cs="Calibri"/>
          <w:sz w:val="21"/>
          <w:szCs w:val="21"/>
        </w:rPr>
      </w:pPr>
      <w:r w:rsidRPr="00335062">
        <w:rPr>
          <w:rFonts w:ascii="Calibri" w:hAnsi="Calibri" w:cs="Calibri"/>
          <w:sz w:val="21"/>
          <w:szCs w:val="21"/>
        </w:rPr>
        <w:t>The availability of accessible services and the utilization of these services is a priority of the Civil Service Commission.  The Commission has expanded upon the availability of information through knowledgeable staff, partnership with City departments and the Commission website (</w:t>
      </w:r>
      <w:hyperlink r:id="rId12" w:history="1">
        <w:r w:rsidRPr="00335062">
          <w:rPr>
            <w:rStyle w:val="Hyperlink"/>
            <w:rFonts w:ascii="Calibri" w:hAnsi="Calibri" w:cs="Calibri"/>
            <w:color w:val="0070C0"/>
            <w:sz w:val="21"/>
            <w:szCs w:val="21"/>
          </w:rPr>
          <w:t>www.sf.gov/civilservice</w:t>
        </w:r>
      </w:hyperlink>
      <w:r w:rsidRPr="00335062">
        <w:rPr>
          <w:rFonts w:ascii="Calibri" w:hAnsi="Calibri" w:cs="Calibri"/>
          <w:color w:val="0070C0"/>
          <w:sz w:val="21"/>
          <w:szCs w:val="21"/>
        </w:rPr>
        <w:t>)</w:t>
      </w:r>
      <w:r w:rsidRPr="00335062">
        <w:rPr>
          <w:rFonts w:ascii="Calibri" w:hAnsi="Calibri" w:cs="Calibri"/>
          <w:sz w:val="21"/>
          <w:szCs w:val="21"/>
        </w:rPr>
        <w:t>.  Policy and procedures on “</w:t>
      </w:r>
      <w:proofErr w:type="gramStart"/>
      <w:r w:rsidRPr="00335062">
        <w:rPr>
          <w:rFonts w:ascii="Calibri" w:hAnsi="Calibri" w:cs="Calibri"/>
          <w:sz w:val="21"/>
          <w:szCs w:val="21"/>
        </w:rPr>
        <w:t>Appeals</w:t>
      </w:r>
      <w:proofErr w:type="gramEnd"/>
      <w:r w:rsidRPr="00335062">
        <w:rPr>
          <w:rFonts w:ascii="Calibri" w:hAnsi="Calibri" w:cs="Calibri"/>
          <w:sz w:val="21"/>
          <w:szCs w:val="21"/>
        </w:rPr>
        <w:t xml:space="preserve"> and Requests for Hearings” and “Submission of Written Reports on Appeals” are available online, along with the Commission’s recently adopted and/or revised policies.</w:t>
      </w:r>
    </w:p>
    <w:p w14:paraId="28DB1C7C" w14:textId="77777777" w:rsidR="00F34DAA" w:rsidRPr="00335062" w:rsidRDefault="00F34DAA" w:rsidP="000C61D5">
      <w:pPr>
        <w:spacing w:line="240" w:lineRule="auto"/>
        <w:outlineLvl w:val="0"/>
        <w:rPr>
          <w:rFonts w:ascii="Calibri" w:hAnsi="Calibri" w:cs="Calibri"/>
          <w:sz w:val="21"/>
          <w:szCs w:val="21"/>
        </w:rPr>
      </w:pPr>
    </w:p>
    <w:p w14:paraId="78E0793D" w14:textId="77777777" w:rsidR="00F34DAA" w:rsidRPr="005F5C53" w:rsidRDefault="00F34DAA" w:rsidP="000C61D5">
      <w:pPr>
        <w:spacing w:line="240" w:lineRule="auto"/>
        <w:outlineLvl w:val="0"/>
        <w:rPr>
          <w:rFonts w:ascii="Calibri" w:hAnsi="Calibri" w:cs="Calibri"/>
          <w:b/>
          <w:sz w:val="22"/>
          <w:szCs w:val="22"/>
        </w:rPr>
      </w:pPr>
      <w:r w:rsidRPr="005F5C53">
        <w:rPr>
          <w:rFonts w:ascii="Calibri" w:hAnsi="Calibri" w:cs="Calibri"/>
          <w:b/>
          <w:sz w:val="22"/>
          <w:szCs w:val="22"/>
        </w:rPr>
        <w:t>XI. Civil Service Commission Rules</w:t>
      </w:r>
    </w:p>
    <w:p w14:paraId="5FAFA0EC" w14:textId="77777777" w:rsidR="0067614F" w:rsidRPr="00335062" w:rsidRDefault="0067614F" w:rsidP="000C61D5">
      <w:pPr>
        <w:spacing w:line="240" w:lineRule="auto"/>
        <w:outlineLvl w:val="0"/>
        <w:rPr>
          <w:rFonts w:ascii="Calibri" w:hAnsi="Calibri" w:cs="Calibri"/>
          <w:b/>
          <w:sz w:val="23"/>
          <w:szCs w:val="23"/>
        </w:rPr>
      </w:pPr>
    </w:p>
    <w:p w14:paraId="56982234" w14:textId="77777777" w:rsidR="00F34DAA" w:rsidRPr="00335062" w:rsidRDefault="00F34DAA" w:rsidP="000C61D5">
      <w:pPr>
        <w:spacing w:line="240" w:lineRule="auto"/>
        <w:outlineLvl w:val="0"/>
        <w:rPr>
          <w:rFonts w:ascii="Calibri" w:hAnsi="Calibri" w:cs="Calibri"/>
          <w:sz w:val="21"/>
          <w:szCs w:val="21"/>
        </w:rPr>
      </w:pPr>
      <w:r w:rsidRPr="00335062">
        <w:rPr>
          <w:rFonts w:ascii="Calibri" w:hAnsi="Calibri" w:cs="Calibri"/>
          <w:sz w:val="21"/>
          <w:szCs w:val="21"/>
        </w:rPr>
        <w:t xml:space="preserve">At the top of the Commission’s agenda is the need to continue to modernize and streamline the Civil Service Commission Rules, to protect the civil service merit system, and to mitigate risks which result from practices which may not be aligned with the efficient operation of a city department.  The Civil Service Commission recognizes the need to increase the efficiency of our workforce by providing managers with the tools necessary to be agile and anticipate changes in the work environment so that they </w:t>
      </w:r>
      <w:proofErr w:type="gramStart"/>
      <w:r w:rsidRPr="00335062">
        <w:rPr>
          <w:rFonts w:ascii="Calibri" w:hAnsi="Calibri" w:cs="Calibri"/>
          <w:sz w:val="21"/>
          <w:szCs w:val="21"/>
        </w:rPr>
        <w:t>are able to</w:t>
      </w:r>
      <w:proofErr w:type="gramEnd"/>
      <w:r w:rsidRPr="00335062">
        <w:rPr>
          <w:rFonts w:ascii="Calibri" w:hAnsi="Calibri" w:cs="Calibri"/>
          <w:sz w:val="21"/>
          <w:szCs w:val="21"/>
        </w:rPr>
        <w:t xml:space="preserve"> adapt and respond to changes to eliminate duplicative or archaic practices. The Commission plans to issue a 2025 Rule Book in the Miscellaneous and MTA Service-Critical Volumes to replace the latest versions issued in 2000.</w:t>
      </w:r>
    </w:p>
    <w:p w14:paraId="55ADE466" w14:textId="77777777" w:rsidR="00DF6603" w:rsidRPr="00335062" w:rsidRDefault="00DF6603" w:rsidP="000C61D5">
      <w:pPr>
        <w:spacing w:line="240" w:lineRule="auto"/>
        <w:rPr>
          <w:sz w:val="23"/>
          <w:szCs w:val="23"/>
        </w:rPr>
      </w:pPr>
    </w:p>
    <w:p w14:paraId="60225D18" w14:textId="7B11CDCC" w:rsidR="009E0831" w:rsidRDefault="00437E03" w:rsidP="00186254">
      <w:pPr>
        <w:jc w:val="center"/>
        <w:rPr>
          <w:sz w:val="23"/>
          <w:szCs w:val="23"/>
        </w:rPr>
      </w:pPr>
      <w:r>
        <w:rPr>
          <w:noProof/>
          <w:sz w:val="23"/>
          <w:szCs w:val="23"/>
        </w:rPr>
        <w:drawing>
          <wp:inline distT="0" distB="0" distL="0" distR="0" wp14:anchorId="2093056E" wp14:editId="75D241B4">
            <wp:extent cx="4456430" cy="4498975"/>
            <wp:effectExtent l="152400" t="152400" r="363220" b="358775"/>
            <wp:docPr id="265472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6430" cy="4498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F75400" w14:textId="7D3DEA21" w:rsidR="000F3E31" w:rsidRPr="00335062" w:rsidRDefault="009E0831" w:rsidP="00665199">
      <w:pPr>
        <w:pStyle w:val="Heading1"/>
        <w:jc w:val="center"/>
        <w:rPr>
          <w:rFonts w:ascii="Calibri" w:hAnsi="Calibri" w:cs="Calibri"/>
          <w:sz w:val="23"/>
          <w:szCs w:val="24"/>
        </w:rPr>
      </w:pPr>
      <w:r>
        <w:rPr>
          <w:rFonts w:ascii="Calibri" w:hAnsi="Calibri" w:cs="Calibri"/>
          <w:sz w:val="23"/>
          <w:szCs w:val="24"/>
        </w:rPr>
        <w:lastRenderedPageBreak/>
        <w:t>C</w:t>
      </w:r>
      <w:r w:rsidR="000F3E31" w:rsidRPr="00335062">
        <w:rPr>
          <w:rFonts w:ascii="Calibri" w:hAnsi="Calibri" w:cs="Calibri"/>
          <w:sz w:val="23"/>
          <w:szCs w:val="24"/>
        </w:rPr>
        <w:t xml:space="preserve">ommissioners </w:t>
      </w:r>
      <w:r w:rsidR="00EB44B0" w:rsidRPr="00335062">
        <w:rPr>
          <w:rFonts w:ascii="Calibri" w:hAnsi="Calibri" w:cs="Calibri"/>
          <w:sz w:val="23"/>
          <w:szCs w:val="24"/>
        </w:rPr>
        <w:t>biography</w:t>
      </w:r>
    </w:p>
    <w:p w14:paraId="2A506097" w14:textId="77777777" w:rsidR="00DF6603" w:rsidRPr="00335062" w:rsidRDefault="00DF6603" w:rsidP="00E523C3">
      <w:pPr>
        <w:rPr>
          <w:sz w:val="23"/>
          <w:szCs w:val="23"/>
        </w:rPr>
      </w:pPr>
    </w:p>
    <w:p w14:paraId="74988AD2" w14:textId="77777777" w:rsidR="00406B11" w:rsidRPr="00335062" w:rsidRDefault="00406B11" w:rsidP="00406B11">
      <w:pPr>
        <w:tabs>
          <w:tab w:val="left" w:pos="2520"/>
        </w:tabs>
        <w:ind w:left="2520"/>
        <w:jc w:val="both"/>
        <w:rPr>
          <w:rFonts w:ascii="Calibri" w:hAnsi="Calibri" w:cs="Calibri"/>
          <w:b/>
          <w:sz w:val="23"/>
          <w:szCs w:val="23"/>
        </w:rPr>
      </w:pPr>
      <w:r w:rsidRPr="00335062">
        <w:rPr>
          <w:rFonts w:ascii="Calibri" w:hAnsi="Calibri" w:cs="Calibri"/>
          <w:noProof/>
          <w:sz w:val="23"/>
          <w:szCs w:val="23"/>
        </w:rPr>
        <w:drawing>
          <wp:anchor distT="0" distB="0" distL="114300" distR="114300" simplePos="0" relativeHeight="251668480" behindDoc="1" locked="0" layoutInCell="1" allowOverlap="1" wp14:anchorId="7BE4D6E0" wp14:editId="151445C4">
            <wp:simplePos x="0" y="0"/>
            <wp:positionH relativeFrom="column">
              <wp:posOffset>11430</wp:posOffset>
            </wp:positionH>
            <wp:positionV relativeFrom="paragraph">
              <wp:posOffset>101600</wp:posOffset>
            </wp:positionV>
            <wp:extent cx="1136650" cy="1536700"/>
            <wp:effectExtent l="0" t="0" r="6350" b="6350"/>
            <wp:wrapSquare wrapText="bothSides"/>
            <wp:docPr id="1489273403" name="Picture 1489273403" descr="L:\Commissioners\Bios and Photos\KFavetti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ommissioners\Bios and Photos\KFavetti a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1136650"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062">
        <w:rPr>
          <w:rFonts w:ascii="Calibri" w:hAnsi="Calibri" w:cs="Calibri"/>
          <w:b/>
          <w:sz w:val="23"/>
          <w:szCs w:val="23"/>
        </w:rPr>
        <w:t>Kate Favetti, PRESIDENT</w:t>
      </w:r>
    </w:p>
    <w:p w14:paraId="1B128810" w14:textId="77777777" w:rsidR="00406B11" w:rsidRPr="00335062" w:rsidRDefault="00406B11" w:rsidP="00406B11">
      <w:pPr>
        <w:tabs>
          <w:tab w:val="left" w:pos="2520"/>
        </w:tabs>
        <w:ind w:left="2520"/>
        <w:jc w:val="both"/>
        <w:rPr>
          <w:rFonts w:ascii="Calibri" w:hAnsi="Calibri" w:cs="Calibri"/>
          <w:i/>
          <w:sz w:val="21"/>
          <w:szCs w:val="21"/>
        </w:rPr>
      </w:pPr>
      <w:r w:rsidRPr="00335062">
        <w:rPr>
          <w:rFonts w:ascii="Calibri" w:hAnsi="Calibri" w:cs="Calibri"/>
          <w:i/>
          <w:sz w:val="21"/>
          <w:szCs w:val="21"/>
        </w:rPr>
        <w:t>Appointed September 22, 2011, by Mayor Edwin Lee</w:t>
      </w:r>
    </w:p>
    <w:p w14:paraId="30FA8556" w14:textId="77777777" w:rsidR="00406B11" w:rsidRPr="00335062" w:rsidRDefault="00406B11" w:rsidP="00406B11">
      <w:pPr>
        <w:tabs>
          <w:tab w:val="left" w:pos="2520"/>
        </w:tabs>
        <w:spacing w:line="216" w:lineRule="auto"/>
        <w:ind w:left="2520"/>
        <w:jc w:val="both"/>
        <w:rPr>
          <w:rFonts w:ascii="Calibri" w:hAnsi="Calibri" w:cs="Calibri"/>
          <w:i/>
          <w:sz w:val="21"/>
          <w:szCs w:val="21"/>
        </w:rPr>
      </w:pPr>
    </w:p>
    <w:p w14:paraId="15D9FE93" w14:textId="77777777" w:rsidR="00406B11" w:rsidRPr="0008227C" w:rsidRDefault="00406B11" w:rsidP="00406B11">
      <w:pPr>
        <w:tabs>
          <w:tab w:val="left" w:pos="2520"/>
        </w:tabs>
        <w:spacing w:line="216" w:lineRule="auto"/>
        <w:ind w:left="2520"/>
        <w:jc w:val="both"/>
        <w:rPr>
          <w:rFonts w:ascii="Calibri" w:hAnsi="Calibri" w:cs="Calibri"/>
          <w:sz w:val="21"/>
          <w:szCs w:val="21"/>
        </w:rPr>
      </w:pPr>
      <w:r w:rsidRPr="0008227C">
        <w:rPr>
          <w:rFonts w:ascii="Calibri" w:hAnsi="Calibri" w:cs="Calibri"/>
          <w:sz w:val="21"/>
          <w:szCs w:val="21"/>
        </w:rPr>
        <w:t xml:space="preserve">As a City and County of San Francisco retiree with 36 years of dedicated service, the appointment of Commissioner Kate Favetti to the Civil Service Commission is hailed as an outstanding addition to the work and the betterment of the civil service merit system.  </w:t>
      </w:r>
    </w:p>
    <w:p w14:paraId="67080812" w14:textId="77777777" w:rsidR="00406B11" w:rsidRPr="0008227C" w:rsidRDefault="00406B11" w:rsidP="00406B11">
      <w:pPr>
        <w:tabs>
          <w:tab w:val="left" w:pos="2520"/>
        </w:tabs>
        <w:spacing w:line="216" w:lineRule="auto"/>
        <w:ind w:left="2520"/>
        <w:jc w:val="both"/>
        <w:rPr>
          <w:rFonts w:ascii="Calibri" w:hAnsi="Calibri" w:cs="Calibri"/>
          <w:sz w:val="21"/>
          <w:szCs w:val="21"/>
        </w:rPr>
      </w:pPr>
    </w:p>
    <w:p w14:paraId="3A2A7CFF" w14:textId="77777777" w:rsidR="00406B11" w:rsidRPr="0008227C" w:rsidRDefault="00406B11" w:rsidP="00406B11">
      <w:pPr>
        <w:tabs>
          <w:tab w:val="left" w:pos="2520"/>
        </w:tabs>
        <w:spacing w:line="216" w:lineRule="auto"/>
        <w:ind w:left="2520"/>
        <w:jc w:val="both"/>
        <w:rPr>
          <w:rFonts w:ascii="Calibri" w:hAnsi="Calibri" w:cs="Calibri"/>
          <w:sz w:val="21"/>
          <w:szCs w:val="21"/>
        </w:rPr>
      </w:pPr>
      <w:r w:rsidRPr="0008227C">
        <w:rPr>
          <w:rFonts w:ascii="Calibri" w:hAnsi="Calibri" w:cs="Calibri"/>
          <w:sz w:val="21"/>
          <w:szCs w:val="21"/>
        </w:rPr>
        <w:t>Commissioner Favetti’s City and County career encompassed progressively more complex positions in the professional, managerial and executive ranks culminating as a City Department Head for the Civil Service Commission.  Her 36 years of work experience is a reflection of the civil service merit system at work, starting as a Clerk Typist, working her way to qualify and be appointed in the positions of Senior Clerk-Typist, Management Assistant, Personnel Analyst, Senior Personnel Analyst, Senior Departmental Personnel Officer, Human Resources Manager, Special Assistant, Assistant Executive Officer, Principal Employee Relations Representative, SFGH Human Resources Director, and ultimately as a City Department Head.</w:t>
      </w:r>
    </w:p>
    <w:p w14:paraId="0B0A100B" w14:textId="77777777" w:rsidR="00406B11" w:rsidRPr="0008227C" w:rsidRDefault="00406B11" w:rsidP="00406B11">
      <w:pPr>
        <w:tabs>
          <w:tab w:val="left" w:pos="2520"/>
        </w:tabs>
        <w:spacing w:line="216" w:lineRule="auto"/>
        <w:ind w:left="2520"/>
        <w:jc w:val="both"/>
        <w:rPr>
          <w:rFonts w:ascii="Calibri" w:hAnsi="Calibri" w:cs="Calibri"/>
          <w:sz w:val="21"/>
          <w:szCs w:val="21"/>
        </w:rPr>
      </w:pPr>
    </w:p>
    <w:p w14:paraId="1C161B76" w14:textId="77777777" w:rsidR="00406B11" w:rsidRPr="0008227C" w:rsidRDefault="00406B11" w:rsidP="00406B11">
      <w:pPr>
        <w:tabs>
          <w:tab w:val="left" w:pos="2520"/>
        </w:tabs>
        <w:spacing w:line="216" w:lineRule="auto"/>
        <w:ind w:left="2520"/>
        <w:jc w:val="both"/>
        <w:rPr>
          <w:rFonts w:ascii="Calibri" w:hAnsi="Calibri" w:cs="Calibri"/>
          <w:sz w:val="21"/>
          <w:szCs w:val="21"/>
        </w:rPr>
      </w:pPr>
      <w:r w:rsidRPr="0008227C">
        <w:rPr>
          <w:rFonts w:ascii="Calibri" w:hAnsi="Calibri" w:cs="Calibri"/>
          <w:sz w:val="21"/>
          <w:szCs w:val="21"/>
        </w:rPr>
        <w:t xml:space="preserve">Commissioner </w:t>
      </w:r>
      <w:proofErr w:type="spellStart"/>
      <w:r w:rsidRPr="0008227C">
        <w:rPr>
          <w:rFonts w:ascii="Calibri" w:hAnsi="Calibri" w:cs="Calibri"/>
          <w:sz w:val="21"/>
          <w:szCs w:val="21"/>
        </w:rPr>
        <w:t>Favetti</w:t>
      </w:r>
      <w:proofErr w:type="spellEnd"/>
      <w:r w:rsidRPr="0008227C">
        <w:rPr>
          <w:rFonts w:ascii="Calibri" w:hAnsi="Calibri" w:cs="Calibri"/>
          <w:sz w:val="21"/>
          <w:szCs w:val="21"/>
        </w:rPr>
        <w:t xml:space="preserve"> is a well-known and respected facilitator of the City and County’s civil service personnel system.  Her extensive knowledge of the legal framework of civil service and her considered judgment have established her as the key resource person to whom so many turn to for advice and information on personnel matters.  Commissioner Favetti’s experience and achievements have earned her the honor and recognition of the International Public Management Association for Human Resources, IPMA-HR Executive Level Certification.</w:t>
      </w:r>
    </w:p>
    <w:p w14:paraId="172850D1" w14:textId="77777777" w:rsidR="00406B11" w:rsidRPr="0008227C" w:rsidRDefault="00406B11" w:rsidP="00406B11">
      <w:pPr>
        <w:tabs>
          <w:tab w:val="left" w:pos="2520"/>
        </w:tabs>
        <w:spacing w:line="216" w:lineRule="auto"/>
        <w:ind w:left="2520"/>
        <w:jc w:val="both"/>
        <w:rPr>
          <w:rFonts w:ascii="Calibri" w:hAnsi="Calibri" w:cs="Calibri"/>
          <w:sz w:val="21"/>
          <w:szCs w:val="21"/>
        </w:rPr>
      </w:pPr>
    </w:p>
    <w:p w14:paraId="00B11854" w14:textId="77777777" w:rsidR="00406B11" w:rsidRPr="0008227C" w:rsidRDefault="00406B11" w:rsidP="00406B11">
      <w:pPr>
        <w:tabs>
          <w:tab w:val="left" w:pos="2520"/>
        </w:tabs>
        <w:spacing w:line="216" w:lineRule="auto"/>
        <w:ind w:left="2520"/>
        <w:jc w:val="both"/>
        <w:rPr>
          <w:rFonts w:ascii="Calibri" w:hAnsi="Calibri" w:cs="Calibri"/>
          <w:sz w:val="21"/>
          <w:szCs w:val="21"/>
        </w:rPr>
      </w:pPr>
      <w:r w:rsidRPr="0008227C">
        <w:rPr>
          <w:rFonts w:ascii="Calibri" w:hAnsi="Calibri" w:cs="Calibri"/>
          <w:sz w:val="21"/>
          <w:szCs w:val="21"/>
        </w:rPr>
        <w:t xml:space="preserve">As a native and long-time resident of San Francisco, Commissioner </w:t>
      </w:r>
      <w:proofErr w:type="spellStart"/>
      <w:r w:rsidRPr="0008227C">
        <w:rPr>
          <w:rFonts w:ascii="Calibri" w:hAnsi="Calibri" w:cs="Calibri"/>
          <w:sz w:val="21"/>
          <w:szCs w:val="21"/>
        </w:rPr>
        <w:t>Favetti</w:t>
      </w:r>
      <w:proofErr w:type="spellEnd"/>
      <w:r w:rsidRPr="0008227C">
        <w:rPr>
          <w:rFonts w:ascii="Calibri" w:hAnsi="Calibri" w:cs="Calibri"/>
          <w:sz w:val="21"/>
          <w:szCs w:val="21"/>
        </w:rPr>
        <w:t xml:space="preserve"> is active in numerous neighborhoods, community service and non-profit organizations.  She is President of the Westwood Park Homeowners </w:t>
      </w:r>
      <w:proofErr w:type="gramStart"/>
      <w:r w:rsidRPr="0008227C">
        <w:rPr>
          <w:rFonts w:ascii="Calibri" w:hAnsi="Calibri" w:cs="Calibri"/>
          <w:sz w:val="21"/>
          <w:szCs w:val="21"/>
        </w:rPr>
        <w:t>Association;</w:t>
      </w:r>
      <w:proofErr w:type="gramEnd"/>
      <w:r w:rsidRPr="0008227C">
        <w:rPr>
          <w:rFonts w:ascii="Calibri" w:hAnsi="Calibri" w:cs="Calibri"/>
          <w:sz w:val="21"/>
          <w:szCs w:val="21"/>
        </w:rPr>
        <w:t xml:space="preserve"> and a member of the OMI Cultural Participation Project, the Ocean Avenue Public Plaza Naming Committee, the Ocean Avenue Association Street Life Committee, the Phelan Loop Design Committee and the San Francisco Botanical Gardens.</w:t>
      </w:r>
    </w:p>
    <w:p w14:paraId="24FEFD0C" w14:textId="77777777" w:rsidR="00406B11" w:rsidRPr="0008227C" w:rsidRDefault="00406B11" w:rsidP="00406B11">
      <w:pPr>
        <w:tabs>
          <w:tab w:val="left" w:pos="2520"/>
        </w:tabs>
        <w:spacing w:line="216" w:lineRule="auto"/>
        <w:ind w:left="2520"/>
        <w:jc w:val="both"/>
        <w:rPr>
          <w:rFonts w:ascii="Calibri" w:hAnsi="Calibri" w:cs="Calibri"/>
          <w:sz w:val="21"/>
          <w:szCs w:val="21"/>
        </w:rPr>
      </w:pPr>
    </w:p>
    <w:p w14:paraId="653E877B" w14:textId="77777777" w:rsidR="00406B11" w:rsidRPr="0008227C" w:rsidRDefault="00406B11" w:rsidP="00406B11">
      <w:pPr>
        <w:tabs>
          <w:tab w:val="left" w:pos="2520"/>
        </w:tabs>
        <w:spacing w:line="216" w:lineRule="auto"/>
        <w:ind w:left="2520"/>
        <w:jc w:val="both"/>
        <w:rPr>
          <w:rFonts w:ascii="Calibri" w:hAnsi="Calibri" w:cs="Calibri"/>
          <w:sz w:val="21"/>
          <w:szCs w:val="21"/>
        </w:rPr>
      </w:pPr>
      <w:r w:rsidRPr="0008227C">
        <w:rPr>
          <w:rFonts w:ascii="Calibri" w:hAnsi="Calibri" w:cs="Calibri"/>
          <w:sz w:val="21"/>
          <w:szCs w:val="21"/>
        </w:rPr>
        <w:t xml:space="preserve">Commissioner </w:t>
      </w:r>
      <w:proofErr w:type="spellStart"/>
      <w:r w:rsidRPr="0008227C">
        <w:rPr>
          <w:rFonts w:ascii="Calibri" w:hAnsi="Calibri" w:cs="Calibri"/>
          <w:sz w:val="21"/>
          <w:szCs w:val="21"/>
        </w:rPr>
        <w:t>Favetti</w:t>
      </w:r>
      <w:proofErr w:type="spellEnd"/>
      <w:r w:rsidRPr="0008227C">
        <w:rPr>
          <w:rFonts w:ascii="Calibri" w:hAnsi="Calibri" w:cs="Calibri"/>
          <w:sz w:val="21"/>
          <w:szCs w:val="21"/>
        </w:rPr>
        <w:t xml:space="preserve"> and her husband Ray are proud parents and doting grandparents.  She is also a proud and regular transit rider of SF Muni.</w:t>
      </w:r>
    </w:p>
    <w:p w14:paraId="2AE06206" w14:textId="77777777" w:rsidR="00406B11" w:rsidRPr="0008227C" w:rsidRDefault="00406B11" w:rsidP="00406B11">
      <w:pPr>
        <w:tabs>
          <w:tab w:val="left" w:pos="2520"/>
        </w:tabs>
        <w:spacing w:line="216" w:lineRule="auto"/>
        <w:ind w:left="2520"/>
        <w:jc w:val="both"/>
        <w:rPr>
          <w:rFonts w:ascii="Calibri" w:hAnsi="Calibri" w:cs="Calibri"/>
          <w:sz w:val="21"/>
          <w:szCs w:val="21"/>
        </w:rPr>
      </w:pPr>
    </w:p>
    <w:p w14:paraId="7D1D445C" w14:textId="77777777" w:rsidR="00406B11" w:rsidRPr="0008227C" w:rsidRDefault="00406B11" w:rsidP="00406B11">
      <w:pPr>
        <w:tabs>
          <w:tab w:val="left" w:pos="2520"/>
        </w:tabs>
        <w:spacing w:line="216" w:lineRule="auto"/>
        <w:ind w:left="2520"/>
        <w:jc w:val="both"/>
        <w:rPr>
          <w:rFonts w:ascii="Calibri" w:hAnsi="Calibri" w:cs="Calibri"/>
          <w:sz w:val="23"/>
          <w:szCs w:val="23"/>
        </w:rPr>
      </w:pPr>
    </w:p>
    <w:p w14:paraId="66D488DD" w14:textId="77777777" w:rsidR="00406B11" w:rsidRPr="0008227C" w:rsidRDefault="00406B11" w:rsidP="00406B11">
      <w:pPr>
        <w:tabs>
          <w:tab w:val="left" w:pos="2520"/>
        </w:tabs>
        <w:spacing w:line="216" w:lineRule="auto"/>
        <w:ind w:left="2520"/>
        <w:jc w:val="both"/>
        <w:rPr>
          <w:rFonts w:ascii="Calibri" w:hAnsi="Calibri" w:cs="Calibri"/>
          <w:sz w:val="23"/>
          <w:szCs w:val="23"/>
        </w:rPr>
      </w:pPr>
    </w:p>
    <w:p w14:paraId="0293617A" w14:textId="77777777" w:rsidR="00406B11" w:rsidRPr="00335062" w:rsidRDefault="00406B11" w:rsidP="00406B11">
      <w:pPr>
        <w:tabs>
          <w:tab w:val="left" w:pos="2520"/>
        </w:tabs>
        <w:spacing w:line="216" w:lineRule="auto"/>
        <w:ind w:left="2520"/>
        <w:jc w:val="both"/>
        <w:rPr>
          <w:rFonts w:ascii="Calibri" w:hAnsi="Calibri" w:cs="Calibri"/>
          <w:sz w:val="23"/>
          <w:szCs w:val="23"/>
        </w:rPr>
      </w:pPr>
    </w:p>
    <w:p w14:paraId="6B0F3AF7" w14:textId="77777777" w:rsidR="00406B11" w:rsidRPr="00335062" w:rsidRDefault="00406B11" w:rsidP="00406B11">
      <w:pPr>
        <w:tabs>
          <w:tab w:val="left" w:pos="2520"/>
        </w:tabs>
        <w:spacing w:line="216" w:lineRule="auto"/>
        <w:ind w:left="2520"/>
        <w:jc w:val="both"/>
        <w:rPr>
          <w:rFonts w:ascii="Calibri" w:hAnsi="Calibri" w:cs="Calibri"/>
          <w:sz w:val="23"/>
          <w:szCs w:val="23"/>
        </w:rPr>
      </w:pPr>
    </w:p>
    <w:p w14:paraId="6E4E073D"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26042D20"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0C783B98"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4CC612BA"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73DE73D1"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0CBC3D35"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007E91F6"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5846984F"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73E2EC0F"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4D73BBC6" w14:textId="77777777" w:rsidR="0032301B" w:rsidRPr="00335062" w:rsidRDefault="0032301B" w:rsidP="00406B11">
      <w:pPr>
        <w:tabs>
          <w:tab w:val="left" w:pos="2520"/>
        </w:tabs>
        <w:spacing w:line="216" w:lineRule="auto"/>
        <w:ind w:left="2520"/>
        <w:jc w:val="both"/>
        <w:rPr>
          <w:rFonts w:ascii="Calibri" w:hAnsi="Calibri" w:cs="Calibri"/>
          <w:sz w:val="23"/>
          <w:szCs w:val="23"/>
        </w:rPr>
      </w:pPr>
    </w:p>
    <w:p w14:paraId="42561809" w14:textId="77777777" w:rsidR="00406B11" w:rsidRPr="00335062" w:rsidRDefault="00406B11" w:rsidP="00406B11">
      <w:pPr>
        <w:tabs>
          <w:tab w:val="left" w:pos="2520"/>
        </w:tabs>
        <w:spacing w:line="216" w:lineRule="auto"/>
        <w:ind w:left="2520"/>
        <w:jc w:val="both"/>
        <w:rPr>
          <w:rFonts w:ascii="Calibri" w:hAnsi="Calibri" w:cs="Calibri"/>
          <w:sz w:val="23"/>
          <w:szCs w:val="23"/>
        </w:rPr>
      </w:pPr>
    </w:p>
    <w:p w14:paraId="6C7ADCA1" w14:textId="1B2AAF26" w:rsidR="00F347C9" w:rsidRPr="00335062" w:rsidRDefault="00F347C9" w:rsidP="00F347C9">
      <w:pPr>
        <w:ind w:firstLine="720"/>
        <w:rPr>
          <w:rFonts w:ascii="Calibri" w:hAnsi="Calibri" w:cs="Calibri"/>
          <w:b/>
          <w:bCs/>
          <w:sz w:val="23"/>
          <w:szCs w:val="23"/>
        </w:rPr>
      </w:pPr>
      <w:r w:rsidRPr="00335062">
        <w:rPr>
          <w:rFonts w:ascii="Calibri" w:hAnsi="Calibri" w:cs="Calibri"/>
          <w:b/>
          <w:bCs/>
          <w:noProof/>
          <w:sz w:val="23"/>
          <w:szCs w:val="23"/>
        </w:rPr>
        <w:lastRenderedPageBreak/>
        <w:drawing>
          <wp:anchor distT="0" distB="0" distL="114300" distR="114300" simplePos="0" relativeHeight="251670528" behindDoc="0" locked="0" layoutInCell="1" allowOverlap="1" wp14:anchorId="59B6E7DA" wp14:editId="21BFD4BD">
            <wp:simplePos x="0" y="0"/>
            <wp:positionH relativeFrom="margin">
              <wp:posOffset>-142875</wp:posOffset>
            </wp:positionH>
            <wp:positionV relativeFrom="paragraph">
              <wp:posOffset>0</wp:posOffset>
            </wp:positionV>
            <wp:extent cx="1257300" cy="1485900"/>
            <wp:effectExtent l="0" t="0" r="0" b="0"/>
            <wp:wrapSquare wrapText="bothSides"/>
            <wp:docPr id="881542851" name="Picture 5" descr="A person smiling in front of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42851" name="Picture 5" descr="A person smiling in front of flag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062">
        <w:rPr>
          <w:rFonts w:ascii="Calibri" w:hAnsi="Calibri" w:cs="Calibri"/>
          <w:b/>
          <w:bCs/>
          <w:sz w:val="23"/>
          <w:szCs w:val="23"/>
        </w:rPr>
        <w:t xml:space="preserve">Jaqueline P. Minor, VICE PRESIDENT </w:t>
      </w:r>
    </w:p>
    <w:p w14:paraId="406EEFEB" w14:textId="77777777" w:rsidR="00F347C9" w:rsidRPr="00335062" w:rsidRDefault="00F347C9" w:rsidP="00F347C9">
      <w:pPr>
        <w:spacing w:line="259" w:lineRule="auto"/>
        <w:ind w:firstLine="720"/>
        <w:rPr>
          <w:rFonts w:ascii="Calibri" w:hAnsi="Calibri" w:cs="Calibri"/>
          <w:i/>
          <w:iCs/>
          <w:sz w:val="21"/>
          <w:szCs w:val="21"/>
        </w:rPr>
      </w:pPr>
      <w:r w:rsidRPr="00335062">
        <w:rPr>
          <w:rFonts w:ascii="Calibri" w:hAnsi="Calibri" w:cs="Calibri"/>
          <w:i/>
          <w:iCs/>
          <w:sz w:val="21"/>
          <w:szCs w:val="21"/>
        </w:rPr>
        <w:t>Appointed August 5, 2019, by Mayor London N. Breed</w:t>
      </w:r>
    </w:p>
    <w:p w14:paraId="7AF6E5B5" w14:textId="77777777" w:rsidR="00F347C9" w:rsidRPr="00335062" w:rsidRDefault="00F347C9" w:rsidP="00F347C9">
      <w:pPr>
        <w:rPr>
          <w:rFonts w:ascii="Calibri" w:hAnsi="Calibri" w:cs="Calibri"/>
          <w:sz w:val="21"/>
          <w:szCs w:val="21"/>
        </w:rPr>
      </w:pPr>
    </w:p>
    <w:p w14:paraId="6CD73AB3" w14:textId="77777777" w:rsidR="00F347C9" w:rsidRDefault="00F347C9" w:rsidP="0008227C">
      <w:pPr>
        <w:spacing w:after="160" w:line="240" w:lineRule="auto"/>
        <w:ind w:left="2700"/>
        <w:jc w:val="both"/>
        <w:rPr>
          <w:rFonts w:ascii="Calibri" w:hAnsi="Calibri" w:cs="Calibri"/>
          <w:sz w:val="21"/>
          <w:szCs w:val="21"/>
        </w:rPr>
      </w:pPr>
      <w:r w:rsidRPr="00335062">
        <w:rPr>
          <w:rFonts w:ascii="Calibri" w:hAnsi="Calibri" w:cs="Calibri"/>
          <w:sz w:val="21"/>
          <w:szCs w:val="21"/>
        </w:rPr>
        <w:t>Commissioner Minor is an accomplished lawyer.  She retired as General Counsel for the Oakland School District in 2017, after eight (8) years of providing high quality legal advice and representation to the school district, senior management and elected school board.  She was instrumental in supporting the development of major policy initiatives such as, the Voluntary Resolution Plan to end disproportionate suspensions of African American male students; successful resolution of litigation resulting from District police officer involved shooting; extensive day to day operational support to Fiscal, Human Resources, Facilities departments and the capital bond program; negotiation of agreements with charter schools resulting in capital improvements to District owned schools; and representation of the District in litigation of statewide significance.</w:t>
      </w:r>
    </w:p>
    <w:p w14:paraId="4FC326EF" w14:textId="77777777" w:rsidR="0008227C" w:rsidRPr="00335062" w:rsidRDefault="0008227C" w:rsidP="0008227C">
      <w:pPr>
        <w:spacing w:after="160" w:line="240" w:lineRule="auto"/>
        <w:ind w:left="2700"/>
        <w:jc w:val="both"/>
        <w:rPr>
          <w:rFonts w:ascii="Calibri" w:hAnsi="Calibri" w:cs="Calibri"/>
          <w:sz w:val="21"/>
          <w:szCs w:val="21"/>
        </w:rPr>
      </w:pPr>
    </w:p>
    <w:p w14:paraId="17F3DF3D" w14:textId="77777777" w:rsidR="00F347C9" w:rsidRPr="00335062" w:rsidRDefault="00F347C9" w:rsidP="0008227C">
      <w:pPr>
        <w:spacing w:after="160" w:line="240" w:lineRule="auto"/>
        <w:ind w:left="2700"/>
        <w:jc w:val="both"/>
        <w:rPr>
          <w:rFonts w:ascii="Calibri" w:hAnsi="Calibri" w:cs="Calibri"/>
          <w:sz w:val="21"/>
          <w:szCs w:val="21"/>
        </w:rPr>
      </w:pPr>
      <w:r w:rsidRPr="00335062">
        <w:rPr>
          <w:rFonts w:ascii="Calibri" w:hAnsi="Calibri" w:cs="Calibri"/>
          <w:sz w:val="21"/>
          <w:szCs w:val="21"/>
        </w:rPr>
        <w:t xml:space="preserve">Previously, she served as the Deputy City Attorney with the San Francisco City Attorney’s Office and as the Deputy City Attorney assigned to the San Francisco Unified School District.  She also advised the San Francisco Public Utilities Commission on complex energy and environmental matters, which included representing the </w:t>
      </w:r>
      <w:proofErr w:type="gramStart"/>
      <w:r w:rsidRPr="00335062">
        <w:rPr>
          <w:rFonts w:ascii="Calibri" w:hAnsi="Calibri" w:cs="Calibri"/>
          <w:sz w:val="21"/>
          <w:szCs w:val="21"/>
        </w:rPr>
        <w:t>City</w:t>
      </w:r>
      <w:proofErr w:type="gramEnd"/>
      <w:r w:rsidRPr="00335062">
        <w:rPr>
          <w:rFonts w:ascii="Calibri" w:hAnsi="Calibri" w:cs="Calibri"/>
          <w:sz w:val="21"/>
          <w:szCs w:val="21"/>
        </w:rPr>
        <w:t xml:space="preserve"> in regulatory cases before the California Energy Commission and the California Public Utilities Commission.  In addition, she represented the City in regulatory and civil litigation involving PG&amp;E and advised the Sunshine Ordinance Task Force and the Human Rights Commission on municipal and policy issues.</w:t>
      </w:r>
    </w:p>
    <w:p w14:paraId="10AA38EB" w14:textId="77777777" w:rsidR="00DA7A40" w:rsidRPr="00335062" w:rsidRDefault="00DA7A40" w:rsidP="0008227C">
      <w:pPr>
        <w:spacing w:after="160" w:line="240" w:lineRule="auto"/>
        <w:ind w:left="2700"/>
        <w:jc w:val="both"/>
        <w:rPr>
          <w:rFonts w:ascii="Calibri" w:hAnsi="Calibri" w:cs="Calibri"/>
          <w:sz w:val="21"/>
          <w:szCs w:val="21"/>
        </w:rPr>
      </w:pPr>
    </w:p>
    <w:p w14:paraId="01C7E488" w14:textId="77777777" w:rsidR="00F347C9" w:rsidRPr="00335062" w:rsidRDefault="00F347C9" w:rsidP="0008227C">
      <w:pPr>
        <w:spacing w:after="160" w:line="240" w:lineRule="auto"/>
        <w:ind w:left="2700"/>
        <w:jc w:val="both"/>
        <w:rPr>
          <w:rFonts w:ascii="Calibri" w:hAnsi="Calibri" w:cs="Calibri"/>
          <w:sz w:val="21"/>
          <w:szCs w:val="21"/>
        </w:rPr>
      </w:pPr>
      <w:r w:rsidRPr="00335062">
        <w:rPr>
          <w:rFonts w:ascii="Calibri" w:hAnsi="Calibri" w:cs="Calibri"/>
          <w:sz w:val="21"/>
          <w:szCs w:val="21"/>
        </w:rPr>
        <w:t xml:space="preserve">Her professional experiences include Associate at Arnold &amp; Porter Law Firm in Washington, DC and Assistant Vice President for business conduct standards (Ethics Officer), senior counsel and staff attorney for Pacific Bell Company in Los Angeles, San Diego and San Francisco, CA.  She was selected to participate in Leadership America and to attend the Stanford University Graduate School of Business Executive Program. She is a </w:t>
      </w:r>
      <w:r w:rsidRPr="00335062">
        <w:rPr>
          <w:rFonts w:ascii="Calibri" w:hAnsi="Calibri" w:cs="Calibri"/>
          <w:i/>
          <w:sz w:val="21"/>
          <w:szCs w:val="21"/>
        </w:rPr>
        <w:t>magna cum laude</w:t>
      </w:r>
      <w:r w:rsidRPr="00335062">
        <w:rPr>
          <w:rFonts w:ascii="Calibri" w:hAnsi="Calibri" w:cs="Calibri"/>
          <w:sz w:val="21"/>
          <w:szCs w:val="21"/>
        </w:rPr>
        <w:t xml:space="preserve"> graduate of Cedar Crest College in Allentown, PA and Georgetown University Law School. She is admitted to the bars in California, the District of Columbia and Virginia.</w:t>
      </w:r>
    </w:p>
    <w:p w14:paraId="6C96DFD0" w14:textId="77777777" w:rsidR="00F347C9" w:rsidRPr="00335062" w:rsidRDefault="00F347C9" w:rsidP="0008227C">
      <w:pPr>
        <w:spacing w:after="160" w:line="240" w:lineRule="auto"/>
        <w:ind w:left="2700"/>
        <w:jc w:val="both"/>
        <w:rPr>
          <w:rFonts w:ascii="Calibri" w:hAnsi="Calibri" w:cs="Calibri"/>
          <w:sz w:val="21"/>
          <w:szCs w:val="21"/>
        </w:rPr>
      </w:pPr>
      <w:r w:rsidRPr="00335062">
        <w:rPr>
          <w:rFonts w:ascii="Calibri" w:hAnsi="Calibri" w:cs="Calibri"/>
          <w:sz w:val="21"/>
          <w:szCs w:val="21"/>
        </w:rPr>
        <w:t>Commissioner Minor served as PTA President and sponsored a trip to Cuba for 25 San Francisco high school students. She and her family live in District 7. She is the proud grandmother of Riley who attends a Mandarin immersion preschool program in San Francisco.</w:t>
      </w:r>
    </w:p>
    <w:p w14:paraId="587ED899" w14:textId="77777777" w:rsidR="00DA7A40" w:rsidRPr="00335062" w:rsidRDefault="00DA7A40" w:rsidP="0008227C">
      <w:pPr>
        <w:spacing w:after="160" w:line="240" w:lineRule="auto"/>
        <w:ind w:left="2700"/>
        <w:jc w:val="both"/>
        <w:rPr>
          <w:rFonts w:ascii="Calibri" w:hAnsi="Calibri" w:cs="Calibri"/>
          <w:sz w:val="21"/>
          <w:szCs w:val="21"/>
        </w:rPr>
      </w:pPr>
    </w:p>
    <w:p w14:paraId="7315276C" w14:textId="77777777" w:rsidR="00F347C9" w:rsidRPr="00335062" w:rsidRDefault="00F347C9" w:rsidP="0008227C">
      <w:pPr>
        <w:spacing w:after="160" w:line="240" w:lineRule="auto"/>
        <w:ind w:left="2700"/>
        <w:jc w:val="both"/>
        <w:rPr>
          <w:rFonts w:ascii="Calibri" w:hAnsi="Calibri" w:cs="Calibri"/>
          <w:sz w:val="21"/>
          <w:szCs w:val="21"/>
        </w:rPr>
      </w:pPr>
      <w:r w:rsidRPr="00335062">
        <w:rPr>
          <w:rFonts w:ascii="Calibri" w:hAnsi="Calibri" w:cs="Calibri"/>
          <w:sz w:val="21"/>
          <w:szCs w:val="21"/>
        </w:rPr>
        <w:t>“I am confident that Ms. Minor will serve our community well”, said London N. Breed, Mayor, City and County of San Francisco.</w:t>
      </w:r>
    </w:p>
    <w:p w14:paraId="0D964A8E" w14:textId="77777777" w:rsidR="00F347C9" w:rsidRPr="00335062" w:rsidRDefault="00F347C9" w:rsidP="0008227C">
      <w:pPr>
        <w:spacing w:after="160" w:line="240" w:lineRule="auto"/>
        <w:ind w:left="1980"/>
        <w:jc w:val="both"/>
        <w:rPr>
          <w:rFonts w:ascii="Calibri" w:hAnsi="Calibri" w:cs="Calibri"/>
          <w:sz w:val="23"/>
          <w:szCs w:val="23"/>
        </w:rPr>
      </w:pPr>
    </w:p>
    <w:p w14:paraId="27DA65A3" w14:textId="77777777" w:rsidR="0053561C" w:rsidRPr="00335062" w:rsidRDefault="0053561C" w:rsidP="0008227C">
      <w:pPr>
        <w:spacing w:line="240" w:lineRule="auto"/>
        <w:rPr>
          <w:sz w:val="23"/>
          <w:szCs w:val="23"/>
        </w:rPr>
      </w:pPr>
    </w:p>
    <w:p w14:paraId="4CC78499" w14:textId="77777777" w:rsidR="00325953" w:rsidRPr="00335062" w:rsidRDefault="00325953" w:rsidP="00E523C3">
      <w:pPr>
        <w:rPr>
          <w:sz w:val="23"/>
          <w:szCs w:val="23"/>
        </w:rPr>
      </w:pPr>
    </w:p>
    <w:p w14:paraId="0402023E" w14:textId="77777777" w:rsidR="00325953" w:rsidRDefault="00325953" w:rsidP="00E523C3">
      <w:pPr>
        <w:rPr>
          <w:sz w:val="23"/>
          <w:szCs w:val="23"/>
        </w:rPr>
      </w:pPr>
    </w:p>
    <w:p w14:paraId="222E6EA6" w14:textId="77777777" w:rsidR="00B94C32" w:rsidRPr="00335062" w:rsidRDefault="00B94C32" w:rsidP="00E523C3">
      <w:pPr>
        <w:rPr>
          <w:sz w:val="23"/>
          <w:szCs w:val="23"/>
        </w:rPr>
      </w:pPr>
    </w:p>
    <w:p w14:paraId="34239EAD" w14:textId="77777777" w:rsidR="00325953" w:rsidRPr="00335062" w:rsidRDefault="00325953" w:rsidP="00E523C3">
      <w:pPr>
        <w:rPr>
          <w:sz w:val="23"/>
          <w:szCs w:val="23"/>
        </w:rPr>
      </w:pPr>
    </w:p>
    <w:p w14:paraId="4FBE2F32" w14:textId="77777777" w:rsidR="00B73C14" w:rsidRPr="00335062" w:rsidRDefault="00B73C14" w:rsidP="00B73C14">
      <w:pPr>
        <w:ind w:firstLine="720"/>
        <w:rPr>
          <w:rFonts w:ascii="Calibri" w:hAnsi="Calibri" w:cs="Calibri"/>
          <w:b/>
          <w:bCs/>
          <w:sz w:val="23"/>
          <w:szCs w:val="23"/>
        </w:rPr>
      </w:pPr>
      <w:r w:rsidRPr="00335062">
        <w:rPr>
          <w:rFonts w:ascii="Calibri" w:hAnsi="Calibri" w:cs="Calibri"/>
          <w:b/>
          <w:bCs/>
          <w:noProof/>
          <w:sz w:val="23"/>
          <w:szCs w:val="23"/>
        </w:rPr>
        <w:lastRenderedPageBreak/>
        <w:drawing>
          <wp:anchor distT="0" distB="0" distL="114300" distR="114300" simplePos="0" relativeHeight="251672576" behindDoc="0" locked="0" layoutInCell="1" allowOverlap="1" wp14:anchorId="19DFD35D" wp14:editId="3FD59A8C">
            <wp:simplePos x="0" y="0"/>
            <wp:positionH relativeFrom="column">
              <wp:posOffset>-190500</wp:posOffset>
            </wp:positionH>
            <wp:positionV relativeFrom="paragraph">
              <wp:posOffset>0</wp:posOffset>
            </wp:positionV>
            <wp:extent cx="1225550" cy="1633855"/>
            <wp:effectExtent l="0" t="0" r="0" b="4445"/>
            <wp:wrapSquare wrapText="bothSides"/>
            <wp:docPr id="353148238" name="Picture 8" descr="A picture containing person, person, suit,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48238" name="Picture 8" descr="A picture containing person, person, suit, cloth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1633855"/>
                    </a:xfrm>
                    <a:prstGeom prst="rect">
                      <a:avLst/>
                    </a:prstGeom>
                    <a:noFill/>
                  </pic:spPr>
                </pic:pic>
              </a:graphicData>
            </a:graphic>
            <wp14:sizeRelH relativeFrom="margin">
              <wp14:pctWidth>0</wp14:pctWidth>
            </wp14:sizeRelH>
            <wp14:sizeRelV relativeFrom="margin">
              <wp14:pctHeight>0</wp14:pctHeight>
            </wp14:sizeRelV>
          </wp:anchor>
        </w:drawing>
      </w:r>
      <w:r w:rsidRPr="00335062">
        <w:rPr>
          <w:rFonts w:ascii="Calibri" w:hAnsi="Calibri" w:cs="Calibri"/>
          <w:b/>
          <w:bCs/>
          <w:sz w:val="23"/>
          <w:szCs w:val="23"/>
        </w:rPr>
        <w:t>Vitus Leung, COMMISSIONER</w:t>
      </w:r>
    </w:p>
    <w:p w14:paraId="4E2573B2" w14:textId="77777777" w:rsidR="00B73C14" w:rsidRPr="00335062" w:rsidRDefault="00B73C14" w:rsidP="00B73C14">
      <w:pPr>
        <w:ind w:left="2520"/>
        <w:rPr>
          <w:rFonts w:ascii="Calibri" w:hAnsi="Calibri" w:cs="Calibri"/>
          <w:i/>
          <w:iCs/>
          <w:noProof/>
          <w:sz w:val="21"/>
          <w:szCs w:val="21"/>
        </w:rPr>
      </w:pPr>
      <w:r w:rsidRPr="00335062">
        <w:rPr>
          <w:rFonts w:ascii="Calibri" w:hAnsi="Calibri" w:cs="Calibri"/>
          <w:i/>
          <w:iCs/>
          <w:noProof/>
          <w:sz w:val="21"/>
          <w:szCs w:val="21"/>
        </w:rPr>
        <w:t>Appointed August 25, 2023, by Mayor London Breed</w:t>
      </w:r>
    </w:p>
    <w:p w14:paraId="0DD44809" w14:textId="77777777" w:rsidR="00B73C14" w:rsidRPr="00335062" w:rsidRDefault="00B73C14" w:rsidP="00B73C14">
      <w:pPr>
        <w:ind w:left="2520"/>
        <w:rPr>
          <w:rFonts w:ascii="Calibri" w:hAnsi="Calibri" w:cs="Calibri"/>
          <w:noProof/>
          <w:sz w:val="21"/>
          <w:szCs w:val="21"/>
        </w:rPr>
      </w:pPr>
    </w:p>
    <w:p w14:paraId="23DC48FA" w14:textId="77777777" w:rsidR="00B73C14" w:rsidRPr="00B32F29" w:rsidRDefault="00B73C14" w:rsidP="00CE5566">
      <w:pPr>
        <w:spacing w:line="240" w:lineRule="auto"/>
        <w:ind w:left="2520"/>
        <w:jc w:val="both"/>
        <w:rPr>
          <w:rFonts w:ascii="Calibri" w:hAnsi="Calibri" w:cs="Calibri"/>
          <w:bCs/>
          <w:sz w:val="21"/>
          <w:szCs w:val="21"/>
        </w:rPr>
      </w:pPr>
      <w:r w:rsidRPr="00B32F29">
        <w:rPr>
          <w:rFonts w:ascii="Calibri" w:hAnsi="Calibri" w:cs="Calibri"/>
          <w:bCs/>
          <w:sz w:val="21"/>
          <w:szCs w:val="21"/>
        </w:rPr>
        <w:t>Commissioner Vitus Leung has enjoyed an extensive career in human resources, primarily in traditional employee and labor relations, contract bargaining and organizational development &amp; restructuring on behalf of public and non-profit employers.</w:t>
      </w:r>
    </w:p>
    <w:p w14:paraId="54E87224" w14:textId="77777777" w:rsidR="00B73C14" w:rsidRPr="00B32F29" w:rsidRDefault="00B73C14" w:rsidP="00CE5566">
      <w:pPr>
        <w:spacing w:line="240" w:lineRule="auto"/>
        <w:rPr>
          <w:rFonts w:ascii="Calibri" w:hAnsi="Calibri" w:cs="Calibri"/>
          <w:bCs/>
          <w:sz w:val="21"/>
          <w:szCs w:val="21"/>
        </w:rPr>
      </w:pPr>
    </w:p>
    <w:p w14:paraId="746FA851" w14:textId="77777777" w:rsidR="00B73C14" w:rsidRPr="00B32F29" w:rsidRDefault="00B73C14" w:rsidP="00CE5566">
      <w:pPr>
        <w:spacing w:line="240" w:lineRule="auto"/>
        <w:ind w:left="2520"/>
        <w:jc w:val="both"/>
        <w:rPr>
          <w:rFonts w:ascii="Calibri" w:hAnsi="Calibri" w:cs="Calibri"/>
          <w:bCs/>
          <w:sz w:val="21"/>
          <w:szCs w:val="21"/>
        </w:rPr>
      </w:pPr>
      <w:r w:rsidRPr="00B32F29">
        <w:rPr>
          <w:rFonts w:ascii="Calibri" w:hAnsi="Calibri" w:cs="Calibri"/>
          <w:bCs/>
          <w:sz w:val="21"/>
          <w:szCs w:val="21"/>
        </w:rPr>
        <w:t xml:space="preserve">He began his long-distinguished career as a union representative in San Francisco and during his 12-year tenure, earned the respect from union leadership, members, employer representatives, policy makers and elected/appointed officials as a collaborator, consensus builder and a “think outside of the box” problem solver.  He negotiated </w:t>
      </w:r>
      <w:proofErr w:type="gramStart"/>
      <w:r w:rsidRPr="00B32F29">
        <w:rPr>
          <w:rFonts w:ascii="Calibri" w:hAnsi="Calibri" w:cs="Calibri"/>
          <w:bCs/>
          <w:sz w:val="21"/>
          <w:szCs w:val="21"/>
        </w:rPr>
        <w:t>a number of</w:t>
      </w:r>
      <w:proofErr w:type="gramEnd"/>
      <w:r w:rsidRPr="00B32F29">
        <w:rPr>
          <w:rFonts w:ascii="Calibri" w:hAnsi="Calibri" w:cs="Calibri"/>
          <w:bCs/>
          <w:sz w:val="21"/>
          <w:szCs w:val="21"/>
        </w:rPr>
        <w:t xml:space="preserve"> signature labor agreements, including an historic addendum labor agreement with the San Francisco Public Utilities Commission to seismically upgrade and repair the aging Hetch Hetchy Water System.  He also helped navigate strategies to successfully effect policy changes and implement policy reforms to improve the lives and working conditions for their memberships.</w:t>
      </w:r>
    </w:p>
    <w:p w14:paraId="7A991213" w14:textId="77777777" w:rsidR="00B73C14" w:rsidRPr="00B32F29" w:rsidRDefault="00B73C14" w:rsidP="00CE5566">
      <w:pPr>
        <w:spacing w:line="240" w:lineRule="auto"/>
        <w:ind w:left="2520"/>
        <w:rPr>
          <w:rFonts w:ascii="Calibri" w:hAnsi="Calibri" w:cs="Calibri"/>
          <w:bCs/>
          <w:sz w:val="21"/>
          <w:szCs w:val="21"/>
        </w:rPr>
      </w:pPr>
    </w:p>
    <w:p w14:paraId="5D575D69" w14:textId="77777777" w:rsidR="00B73C14" w:rsidRPr="00B32F29" w:rsidRDefault="00B73C14" w:rsidP="00CE5566">
      <w:pPr>
        <w:spacing w:line="240" w:lineRule="auto"/>
        <w:ind w:left="2520"/>
        <w:jc w:val="both"/>
        <w:rPr>
          <w:rFonts w:ascii="Calibri" w:hAnsi="Calibri" w:cs="Calibri"/>
          <w:bCs/>
          <w:sz w:val="21"/>
          <w:szCs w:val="21"/>
        </w:rPr>
      </w:pPr>
      <w:r w:rsidRPr="00B32F29">
        <w:rPr>
          <w:rFonts w:ascii="Calibri" w:hAnsi="Calibri" w:cs="Calibri"/>
          <w:bCs/>
          <w:sz w:val="21"/>
          <w:szCs w:val="21"/>
        </w:rPr>
        <w:t>Commissioner Leung later worked for the City and County of San Francisco in Human Resources serving as their Manager of Employee &amp; Labor Relations and later as Director of Human Resources with the General Services Agency (GSA).  There, he directed a team of HR professionals on workforce development, training and talent retention, employee and labor relations, worker’s compensation, employee safety and classification and compensation.  He regularly served as chief negotiator for GSA and the City on complex labor contracts and was deployed to troubled city affiliates such as the San Francisco Housing Authority and the San Francisco Redevelopment Agency to restructure leadership teams to meet legal federal and local mandates.</w:t>
      </w:r>
    </w:p>
    <w:p w14:paraId="7BA75E61" w14:textId="77777777" w:rsidR="00B73C14" w:rsidRPr="00B32F29" w:rsidRDefault="00B73C14" w:rsidP="00CE5566">
      <w:pPr>
        <w:spacing w:line="240" w:lineRule="auto"/>
        <w:ind w:left="2520"/>
        <w:rPr>
          <w:rFonts w:ascii="Calibri" w:hAnsi="Calibri" w:cs="Calibri"/>
          <w:bCs/>
          <w:sz w:val="21"/>
          <w:szCs w:val="21"/>
        </w:rPr>
      </w:pPr>
    </w:p>
    <w:p w14:paraId="5EDCBC40" w14:textId="77777777" w:rsidR="00B73C14" w:rsidRPr="00B32F29" w:rsidRDefault="00B73C14" w:rsidP="00CE5566">
      <w:pPr>
        <w:spacing w:line="240" w:lineRule="auto"/>
        <w:ind w:left="2520"/>
        <w:jc w:val="both"/>
        <w:rPr>
          <w:rFonts w:ascii="Calibri" w:hAnsi="Calibri" w:cs="Calibri"/>
          <w:bCs/>
          <w:sz w:val="21"/>
          <w:szCs w:val="21"/>
        </w:rPr>
      </w:pPr>
      <w:r w:rsidRPr="00B32F29">
        <w:rPr>
          <w:rFonts w:ascii="Calibri" w:hAnsi="Calibri" w:cs="Calibri"/>
          <w:bCs/>
          <w:sz w:val="21"/>
          <w:szCs w:val="21"/>
        </w:rPr>
        <w:t>From 2018 to 2024, he worked for a non-profit in San Francisco overseeing all business and operational activities and advising senior management team on workforce related issues, including but not limited to DEAI initiatives, complaints, grievances, unfair labor practice charges, public relations, and external political affairs.</w:t>
      </w:r>
    </w:p>
    <w:p w14:paraId="552EDDC2" w14:textId="77777777" w:rsidR="00B73C14" w:rsidRPr="00B32F29" w:rsidRDefault="00B73C14" w:rsidP="00CE5566">
      <w:pPr>
        <w:spacing w:line="240" w:lineRule="auto"/>
        <w:rPr>
          <w:rFonts w:ascii="Calibri" w:hAnsi="Calibri" w:cs="Calibri"/>
          <w:bCs/>
          <w:sz w:val="21"/>
          <w:szCs w:val="21"/>
        </w:rPr>
      </w:pPr>
    </w:p>
    <w:p w14:paraId="01FE34A5" w14:textId="77777777" w:rsidR="00B73C14" w:rsidRPr="00B32F29" w:rsidRDefault="00B73C14" w:rsidP="00CE5566">
      <w:pPr>
        <w:spacing w:line="240" w:lineRule="auto"/>
        <w:ind w:left="2520"/>
        <w:jc w:val="both"/>
        <w:rPr>
          <w:rFonts w:ascii="Calibri" w:hAnsi="Calibri" w:cs="Calibri"/>
          <w:bCs/>
          <w:sz w:val="21"/>
          <w:szCs w:val="21"/>
        </w:rPr>
      </w:pPr>
      <w:r w:rsidRPr="00B32F29">
        <w:rPr>
          <w:rFonts w:ascii="Calibri" w:hAnsi="Calibri" w:cs="Calibri"/>
          <w:bCs/>
          <w:sz w:val="21"/>
          <w:szCs w:val="21"/>
        </w:rPr>
        <w:t>Commissioner Leung has built his reputation on relationship and consensus building and he continues to serve as a mentor to other HR professionals in the Bay Area.</w:t>
      </w:r>
    </w:p>
    <w:p w14:paraId="10365744" w14:textId="77777777" w:rsidR="00B73C14" w:rsidRPr="00B32F29" w:rsidRDefault="00B73C14" w:rsidP="00CE5566">
      <w:pPr>
        <w:spacing w:after="160" w:line="240" w:lineRule="auto"/>
        <w:rPr>
          <w:rFonts w:ascii="Calibri" w:hAnsi="Calibri" w:cs="Calibri"/>
          <w:sz w:val="21"/>
          <w:szCs w:val="21"/>
        </w:rPr>
      </w:pPr>
    </w:p>
    <w:p w14:paraId="509BCE0A" w14:textId="21CAFDA2" w:rsidR="00210458" w:rsidRPr="00DA5996" w:rsidRDefault="00B73C14" w:rsidP="00DA5996">
      <w:pPr>
        <w:spacing w:line="240" w:lineRule="auto"/>
        <w:rPr>
          <w:rFonts w:ascii="Calibri" w:hAnsi="Calibri" w:cs="Calibri"/>
          <w:sz w:val="21"/>
          <w:szCs w:val="21"/>
        </w:rPr>
      </w:pPr>
      <w:r w:rsidRPr="00B32F29">
        <w:rPr>
          <w:rFonts w:ascii="Calibri" w:hAnsi="Calibri" w:cs="Calibri"/>
          <w:sz w:val="21"/>
          <w:szCs w:val="21"/>
        </w:rPr>
        <w:br w:type="page"/>
      </w:r>
    </w:p>
    <w:p w14:paraId="06B16C1A" w14:textId="5486F323" w:rsidR="001D7C6F" w:rsidRPr="00335062" w:rsidRDefault="00F04325" w:rsidP="00BD379C">
      <w:pPr>
        <w:pStyle w:val="NoSpacing"/>
        <w:ind w:left="2160" w:firstLine="720"/>
        <w:rPr>
          <w:rFonts w:ascii="Calibri" w:hAnsi="Calibri" w:cs="Calibri"/>
          <w:b/>
          <w:bCs/>
          <w:sz w:val="23"/>
          <w:szCs w:val="23"/>
        </w:rPr>
      </w:pPr>
      <w:r w:rsidRPr="00335062">
        <w:rPr>
          <w:rFonts w:ascii="Calibri" w:hAnsi="Calibri" w:cs="Calibri"/>
          <w:b/>
          <w:bCs/>
          <w:noProof/>
          <w:sz w:val="19"/>
          <w:szCs w:val="19"/>
        </w:rPr>
        <w:lastRenderedPageBreak/>
        <w:drawing>
          <wp:anchor distT="0" distB="0" distL="114300" distR="114300" simplePos="0" relativeHeight="251674624" behindDoc="0" locked="0" layoutInCell="1" allowOverlap="1" wp14:anchorId="6435CFC9" wp14:editId="582A7955">
            <wp:simplePos x="0" y="0"/>
            <wp:positionH relativeFrom="margin">
              <wp:align>left</wp:align>
            </wp:positionH>
            <wp:positionV relativeFrom="paragraph">
              <wp:posOffset>8890</wp:posOffset>
            </wp:positionV>
            <wp:extent cx="1200785" cy="1511935"/>
            <wp:effectExtent l="0" t="0" r="0" b="0"/>
            <wp:wrapSquare wrapText="bothSides"/>
            <wp:docPr id="608844362" name="Picture 5"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4362" name="Picture 5" descr="A person in a suit smil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785" cy="1511935"/>
                    </a:xfrm>
                    <a:prstGeom prst="rect">
                      <a:avLst/>
                    </a:prstGeom>
                    <a:noFill/>
                  </pic:spPr>
                </pic:pic>
              </a:graphicData>
            </a:graphic>
          </wp:anchor>
        </w:drawing>
      </w:r>
      <w:r w:rsidR="001D7C6F" w:rsidRPr="00335062">
        <w:rPr>
          <w:rFonts w:ascii="Calibri" w:hAnsi="Calibri" w:cs="Calibri"/>
          <w:b/>
          <w:bCs/>
          <w:sz w:val="23"/>
          <w:szCs w:val="24"/>
        </w:rPr>
        <w:t>Adam Wood, COMMISSIONER</w:t>
      </w:r>
    </w:p>
    <w:p w14:paraId="26818EA5" w14:textId="2A8BE596" w:rsidR="00445941" w:rsidRPr="00335062" w:rsidRDefault="00445941" w:rsidP="00BD379C">
      <w:pPr>
        <w:pStyle w:val="NoSpacing"/>
        <w:ind w:left="2160" w:firstLine="720"/>
        <w:rPr>
          <w:rFonts w:ascii="Calibri" w:hAnsi="Calibri" w:cs="Calibri"/>
          <w:b/>
          <w:bCs/>
          <w:sz w:val="23"/>
          <w:szCs w:val="24"/>
        </w:rPr>
      </w:pPr>
    </w:p>
    <w:p w14:paraId="5F8CC81B" w14:textId="77777777" w:rsidR="001D7C6F" w:rsidRPr="00335062" w:rsidRDefault="001D7C6F" w:rsidP="00BD379C">
      <w:pPr>
        <w:pStyle w:val="NoSpacing"/>
        <w:ind w:left="2880"/>
        <w:rPr>
          <w:rFonts w:ascii="Calibri" w:hAnsi="Calibri" w:cs="Calibri"/>
          <w:i/>
          <w:color w:val="000000"/>
          <w:sz w:val="21"/>
          <w:szCs w:val="21"/>
        </w:rPr>
      </w:pPr>
      <w:r w:rsidRPr="00335062">
        <w:rPr>
          <w:rFonts w:ascii="Calibri" w:hAnsi="Calibri" w:cs="Calibri"/>
          <w:i/>
          <w:color w:val="000000"/>
          <w:sz w:val="21"/>
          <w:szCs w:val="21"/>
        </w:rPr>
        <w:t>Appointed April 7, 2025, by Mayor Daniel Lurie</w:t>
      </w:r>
    </w:p>
    <w:p w14:paraId="36E5A986" w14:textId="09FA2EA5" w:rsidR="001D7C6F" w:rsidRPr="00335062" w:rsidRDefault="001D7C6F" w:rsidP="001D7C6F">
      <w:pPr>
        <w:rPr>
          <w:rFonts w:ascii="Calibri" w:hAnsi="Calibri" w:cs="Calibri"/>
          <w:sz w:val="21"/>
          <w:szCs w:val="21"/>
        </w:rPr>
      </w:pPr>
    </w:p>
    <w:p w14:paraId="23A53ADF" w14:textId="77777777" w:rsidR="001D7C6F" w:rsidRPr="007351BD" w:rsidRDefault="001D7C6F" w:rsidP="007351BD">
      <w:pPr>
        <w:pStyle w:val="Footer"/>
        <w:ind w:left="2880" w:hanging="630"/>
        <w:jc w:val="both"/>
        <w:outlineLvl w:val="0"/>
        <w:rPr>
          <w:rFonts w:ascii="Calibri" w:hAnsi="Calibri" w:cs="Calibri"/>
          <w:bCs/>
          <w:color w:val="000000"/>
          <w:sz w:val="21"/>
          <w:szCs w:val="21"/>
        </w:rPr>
      </w:pPr>
      <w:r w:rsidRPr="00335062">
        <w:rPr>
          <w:rFonts w:ascii="Calibri" w:hAnsi="Calibri" w:cs="Calibri"/>
          <w:bCs/>
          <w:color w:val="000000"/>
          <w:sz w:val="21"/>
          <w:szCs w:val="21"/>
        </w:rPr>
        <w:tab/>
        <w:t xml:space="preserve"> </w:t>
      </w:r>
      <w:r w:rsidRPr="007351BD">
        <w:rPr>
          <w:rFonts w:ascii="Calibri" w:hAnsi="Calibri" w:cs="Calibri"/>
          <w:bCs/>
          <w:color w:val="000000"/>
          <w:sz w:val="21"/>
          <w:szCs w:val="21"/>
        </w:rPr>
        <w:t>Commissioner Adam Wood retired from the San Francisco Fire Department in June 2024, after a 29-year career. During his time with the department, he was elected to the executive board of San Francisco Firefighters Local 798 in 2012, serving as director, vice-president, and completing his last term as secretary in January 2025. He was an elected delegate to the California Labor Federation from 2012 to 2025 and has served a member of the San Francisco Labor Council’s executive committee since 2021. He was appointed to the International Association of Firefighters (IAFF) standing Occupational Safety and Health Committee in 2021, representing the IAFF’s 10</w:t>
      </w:r>
      <w:r w:rsidRPr="007351BD">
        <w:rPr>
          <w:rFonts w:ascii="Calibri" w:hAnsi="Calibri" w:cs="Calibri"/>
          <w:bCs/>
          <w:color w:val="000000"/>
          <w:sz w:val="21"/>
          <w:szCs w:val="21"/>
          <w:vertAlign w:val="superscript"/>
        </w:rPr>
        <w:t>th</w:t>
      </w:r>
      <w:r w:rsidRPr="007351BD">
        <w:rPr>
          <w:rFonts w:ascii="Calibri" w:hAnsi="Calibri" w:cs="Calibri"/>
          <w:bCs/>
          <w:color w:val="000000"/>
          <w:sz w:val="21"/>
          <w:szCs w:val="21"/>
        </w:rPr>
        <w:t xml:space="preserve"> District, including California, Arizona, New Mexico, and Hawaii. He joined the board of the San Francisco Firefighters Cancer Prevention Foundation in 2015 and continues to serve as the Foundation’s vice-president.</w:t>
      </w:r>
    </w:p>
    <w:p w14:paraId="14D0318A" w14:textId="77777777" w:rsidR="001D7C6F" w:rsidRPr="007351BD" w:rsidRDefault="001D7C6F" w:rsidP="007351BD">
      <w:pPr>
        <w:pStyle w:val="Footer"/>
        <w:ind w:left="2070" w:hanging="630"/>
        <w:jc w:val="both"/>
        <w:outlineLvl w:val="0"/>
        <w:rPr>
          <w:rFonts w:ascii="Calibri" w:hAnsi="Calibri" w:cs="Calibri"/>
          <w:bCs/>
          <w:color w:val="000000"/>
          <w:sz w:val="21"/>
          <w:szCs w:val="21"/>
        </w:rPr>
      </w:pPr>
    </w:p>
    <w:p w14:paraId="12093B46" w14:textId="707D86C5" w:rsidR="001D7C6F" w:rsidRPr="007351BD" w:rsidRDefault="001D7C6F" w:rsidP="007351BD">
      <w:pPr>
        <w:pStyle w:val="Footer"/>
        <w:ind w:left="2880"/>
        <w:outlineLvl w:val="0"/>
        <w:rPr>
          <w:rFonts w:ascii="Calibri" w:hAnsi="Calibri" w:cs="Calibri"/>
          <w:bCs/>
          <w:color w:val="000000"/>
          <w:sz w:val="21"/>
          <w:szCs w:val="21"/>
        </w:rPr>
      </w:pPr>
      <w:r w:rsidRPr="007351BD">
        <w:rPr>
          <w:rFonts w:ascii="Calibri" w:hAnsi="Calibri" w:cs="Calibri"/>
          <w:bCs/>
          <w:color w:val="000000"/>
          <w:sz w:val="21"/>
          <w:szCs w:val="21"/>
        </w:rPr>
        <w:t>Commissioner Wood was born in Lewisburg, Pennsylvania, where his father     taught at Bucknell University. His family moved to San Francisco in 1978, where Adam attended Grattan Elementary, Herbert Hoover Middle School, Lowell High School, City College of San Francisco, and San Francisco State University. He was a member of the Harvard University Trade Union Program’s 110</w:t>
      </w:r>
      <w:r w:rsidRPr="007351BD">
        <w:rPr>
          <w:rFonts w:ascii="Calibri" w:hAnsi="Calibri" w:cs="Calibri"/>
          <w:bCs/>
          <w:color w:val="000000"/>
          <w:sz w:val="21"/>
          <w:szCs w:val="21"/>
          <w:vertAlign w:val="superscript"/>
        </w:rPr>
        <w:t>th</w:t>
      </w:r>
      <w:r w:rsidRPr="007351BD">
        <w:rPr>
          <w:rFonts w:ascii="Calibri" w:hAnsi="Calibri" w:cs="Calibri"/>
          <w:bCs/>
          <w:color w:val="000000"/>
          <w:sz w:val="21"/>
          <w:szCs w:val="21"/>
        </w:rPr>
        <w:t xml:space="preserve"> Class in 2023.</w:t>
      </w:r>
    </w:p>
    <w:p w14:paraId="35D99E71" w14:textId="77777777" w:rsidR="004B0FF7" w:rsidRPr="00335062" w:rsidRDefault="004B0FF7" w:rsidP="007351BD">
      <w:pPr>
        <w:spacing w:line="240" w:lineRule="auto"/>
        <w:rPr>
          <w:rFonts w:asciiTheme="majorHAnsi" w:hAnsiTheme="majorHAnsi" w:cs="Helvetica"/>
          <w:sz w:val="21"/>
          <w:szCs w:val="21"/>
        </w:rPr>
      </w:pPr>
    </w:p>
    <w:p w14:paraId="79298C85" w14:textId="77777777" w:rsidR="00210458" w:rsidRPr="00335062" w:rsidRDefault="00210458" w:rsidP="007351BD">
      <w:pPr>
        <w:spacing w:line="240" w:lineRule="auto"/>
        <w:rPr>
          <w:rFonts w:asciiTheme="majorHAnsi" w:hAnsiTheme="majorHAnsi" w:cs="Helvetica"/>
          <w:sz w:val="21"/>
          <w:szCs w:val="21"/>
        </w:rPr>
      </w:pPr>
    </w:p>
    <w:p w14:paraId="3C25FC38" w14:textId="77777777" w:rsidR="00210458" w:rsidRPr="00335062" w:rsidRDefault="00210458" w:rsidP="00B73C14">
      <w:pPr>
        <w:rPr>
          <w:rFonts w:asciiTheme="majorHAnsi" w:hAnsiTheme="majorHAnsi" w:cs="Helvetica"/>
          <w:sz w:val="21"/>
          <w:szCs w:val="21"/>
        </w:rPr>
      </w:pPr>
    </w:p>
    <w:p w14:paraId="4E95D45D" w14:textId="77777777" w:rsidR="00210458" w:rsidRPr="00335062" w:rsidRDefault="00210458" w:rsidP="00B73C14">
      <w:pPr>
        <w:rPr>
          <w:sz w:val="23"/>
          <w:szCs w:val="23"/>
        </w:rPr>
      </w:pPr>
    </w:p>
    <w:p w14:paraId="5AAFE9C3" w14:textId="77777777" w:rsidR="001A5323" w:rsidRPr="00335062" w:rsidRDefault="001A5323" w:rsidP="00B73C14">
      <w:pPr>
        <w:rPr>
          <w:sz w:val="23"/>
          <w:szCs w:val="23"/>
        </w:rPr>
      </w:pPr>
    </w:p>
    <w:p w14:paraId="3C3E69B9" w14:textId="77777777" w:rsidR="001A5323" w:rsidRPr="00335062" w:rsidRDefault="001A5323" w:rsidP="00B73C14">
      <w:pPr>
        <w:rPr>
          <w:sz w:val="23"/>
          <w:szCs w:val="23"/>
        </w:rPr>
      </w:pPr>
    </w:p>
    <w:p w14:paraId="65CC6FED" w14:textId="77777777" w:rsidR="001A5323" w:rsidRPr="00335062" w:rsidRDefault="001A5323" w:rsidP="00B73C14">
      <w:pPr>
        <w:rPr>
          <w:sz w:val="23"/>
          <w:szCs w:val="23"/>
        </w:rPr>
      </w:pPr>
    </w:p>
    <w:p w14:paraId="40D092CE" w14:textId="77777777" w:rsidR="001A5323" w:rsidRPr="00335062" w:rsidRDefault="001A5323" w:rsidP="00B73C14">
      <w:pPr>
        <w:rPr>
          <w:sz w:val="23"/>
          <w:szCs w:val="23"/>
        </w:rPr>
      </w:pPr>
    </w:p>
    <w:p w14:paraId="005F690E" w14:textId="77777777" w:rsidR="001A5323" w:rsidRPr="00335062" w:rsidRDefault="001A5323" w:rsidP="00B73C14">
      <w:pPr>
        <w:rPr>
          <w:sz w:val="23"/>
          <w:szCs w:val="23"/>
        </w:rPr>
      </w:pPr>
    </w:p>
    <w:p w14:paraId="21B47C2A" w14:textId="77777777" w:rsidR="001A5323" w:rsidRPr="00335062" w:rsidRDefault="001A5323" w:rsidP="00B73C14">
      <w:pPr>
        <w:rPr>
          <w:sz w:val="23"/>
          <w:szCs w:val="23"/>
        </w:rPr>
      </w:pPr>
    </w:p>
    <w:p w14:paraId="7F25E106" w14:textId="77777777" w:rsidR="001A5323" w:rsidRPr="00335062" w:rsidRDefault="001A5323" w:rsidP="00B73C14">
      <w:pPr>
        <w:rPr>
          <w:sz w:val="23"/>
          <w:szCs w:val="23"/>
        </w:rPr>
      </w:pPr>
    </w:p>
    <w:p w14:paraId="43E95424" w14:textId="77777777" w:rsidR="001A5323" w:rsidRPr="00335062" w:rsidRDefault="001A5323" w:rsidP="00B73C14">
      <w:pPr>
        <w:rPr>
          <w:sz w:val="23"/>
          <w:szCs w:val="23"/>
        </w:rPr>
      </w:pPr>
    </w:p>
    <w:p w14:paraId="7625B4B5" w14:textId="77777777" w:rsidR="001A5323" w:rsidRPr="00335062" w:rsidRDefault="001A5323" w:rsidP="00B73C14">
      <w:pPr>
        <w:rPr>
          <w:sz w:val="23"/>
          <w:szCs w:val="23"/>
        </w:rPr>
      </w:pPr>
    </w:p>
    <w:p w14:paraId="1E88B175" w14:textId="77777777" w:rsidR="001A5323" w:rsidRPr="00335062" w:rsidRDefault="001A5323" w:rsidP="00B73C14">
      <w:pPr>
        <w:rPr>
          <w:sz w:val="23"/>
          <w:szCs w:val="23"/>
        </w:rPr>
      </w:pPr>
    </w:p>
    <w:p w14:paraId="3AEBD97C" w14:textId="77777777" w:rsidR="001A5323" w:rsidRPr="00335062" w:rsidRDefault="001A5323" w:rsidP="00B73C14">
      <w:pPr>
        <w:rPr>
          <w:sz w:val="23"/>
          <w:szCs w:val="23"/>
        </w:rPr>
      </w:pPr>
    </w:p>
    <w:p w14:paraId="557ACEBD" w14:textId="77777777" w:rsidR="001A5323" w:rsidRPr="00335062" w:rsidRDefault="001A5323" w:rsidP="00B73C14">
      <w:pPr>
        <w:rPr>
          <w:sz w:val="23"/>
          <w:szCs w:val="23"/>
        </w:rPr>
      </w:pPr>
    </w:p>
    <w:p w14:paraId="74671D27" w14:textId="77777777" w:rsidR="001A5323" w:rsidRPr="00335062" w:rsidRDefault="001A5323" w:rsidP="00B73C14">
      <w:pPr>
        <w:rPr>
          <w:sz w:val="23"/>
          <w:szCs w:val="23"/>
        </w:rPr>
      </w:pPr>
    </w:p>
    <w:p w14:paraId="5C42BA9A" w14:textId="77777777" w:rsidR="001A5323" w:rsidRPr="00335062" w:rsidRDefault="001A5323" w:rsidP="00B73C14">
      <w:pPr>
        <w:rPr>
          <w:sz w:val="23"/>
          <w:szCs w:val="23"/>
        </w:rPr>
      </w:pPr>
    </w:p>
    <w:p w14:paraId="64534EB1" w14:textId="77777777" w:rsidR="003D2428" w:rsidRPr="00335062" w:rsidRDefault="003D2428" w:rsidP="003D2428">
      <w:pPr>
        <w:rPr>
          <w:rFonts w:ascii="Calibri" w:hAnsi="Calibri" w:cs="Calibri"/>
          <w:b/>
          <w:bCs/>
          <w:sz w:val="23"/>
          <w:szCs w:val="23"/>
          <w:lang w:val="en"/>
        </w:rPr>
      </w:pPr>
      <w:r w:rsidRPr="00335062">
        <w:rPr>
          <w:rFonts w:ascii="Calibri" w:hAnsi="Calibri" w:cs="Calibri"/>
          <w:b/>
          <w:bCs/>
          <w:noProof/>
          <w:sz w:val="27"/>
          <w:szCs w:val="27"/>
        </w:rPr>
        <w:lastRenderedPageBreak/>
        <w:drawing>
          <wp:anchor distT="0" distB="0" distL="114300" distR="114300" simplePos="0" relativeHeight="251676672" behindDoc="1" locked="0" layoutInCell="1" allowOverlap="1" wp14:anchorId="2A31F958" wp14:editId="5A377178">
            <wp:simplePos x="0" y="0"/>
            <wp:positionH relativeFrom="column">
              <wp:posOffset>13335</wp:posOffset>
            </wp:positionH>
            <wp:positionV relativeFrom="paragraph">
              <wp:posOffset>48895</wp:posOffset>
            </wp:positionV>
            <wp:extent cx="1136650" cy="1657350"/>
            <wp:effectExtent l="0" t="0" r="6350" b="0"/>
            <wp:wrapTight wrapText="bothSides">
              <wp:wrapPolygon edited="0">
                <wp:start x="0" y="0"/>
                <wp:lineTo x="0" y="21352"/>
                <wp:lineTo x="21359" y="21352"/>
                <wp:lineTo x="21359" y="0"/>
                <wp:lineTo x="0" y="0"/>
              </wp:wrapPolygon>
            </wp:wrapTight>
            <wp:docPr id="10" name="Picture 10" descr="L:\Commissioners\Bios and Photos\DCh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issioners\Bios and Photos\DChan.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1" t="9552" r="7263" b="3880"/>
                    <a:stretch/>
                  </pic:blipFill>
                  <pic:spPr bwMode="auto">
                    <a:xfrm>
                      <a:off x="0" y="0"/>
                      <a:ext cx="11366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5062">
        <w:rPr>
          <w:rFonts w:ascii="Calibri" w:hAnsi="Calibri" w:cs="Calibri"/>
          <w:b/>
          <w:bCs/>
          <w:sz w:val="27"/>
          <w:szCs w:val="27"/>
        </w:rPr>
        <w:t xml:space="preserve">         </w:t>
      </w:r>
      <w:r w:rsidRPr="00335062">
        <w:rPr>
          <w:rFonts w:ascii="Calibri" w:hAnsi="Calibri" w:cs="Calibri"/>
          <w:b/>
          <w:bCs/>
          <w:sz w:val="23"/>
          <w:szCs w:val="23"/>
        </w:rPr>
        <w:t>Douglas S. Chan, COMMISSIONER</w:t>
      </w:r>
    </w:p>
    <w:p w14:paraId="6AFEBE01" w14:textId="77777777" w:rsidR="003D2428" w:rsidRPr="00335062" w:rsidRDefault="003D2428" w:rsidP="003D2428">
      <w:pPr>
        <w:tabs>
          <w:tab w:val="left" w:pos="2520"/>
        </w:tabs>
        <w:spacing w:line="216" w:lineRule="auto"/>
        <w:ind w:left="2520"/>
        <w:jc w:val="both"/>
        <w:rPr>
          <w:rFonts w:ascii="Calibri" w:hAnsi="Calibri" w:cs="Calibri"/>
          <w:i/>
          <w:sz w:val="21"/>
          <w:szCs w:val="21"/>
        </w:rPr>
      </w:pPr>
      <w:r w:rsidRPr="00335062">
        <w:rPr>
          <w:rFonts w:ascii="Calibri" w:hAnsi="Calibri" w:cs="Calibri"/>
          <w:i/>
          <w:sz w:val="21"/>
          <w:szCs w:val="21"/>
        </w:rPr>
        <w:t>Appointed July 22, 2013, by Mayor Edwin Lee</w:t>
      </w:r>
    </w:p>
    <w:p w14:paraId="49CC272C" w14:textId="77777777" w:rsidR="003D2428" w:rsidRPr="00335062" w:rsidRDefault="003D2428" w:rsidP="003D2428">
      <w:pPr>
        <w:tabs>
          <w:tab w:val="left" w:pos="2520"/>
        </w:tabs>
        <w:spacing w:line="216" w:lineRule="auto"/>
        <w:ind w:left="2520"/>
        <w:jc w:val="both"/>
        <w:rPr>
          <w:rFonts w:ascii="Calibri" w:hAnsi="Calibri" w:cs="Calibri"/>
          <w:sz w:val="21"/>
          <w:szCs w:val="21"/>
        </w:rPr>
      </w:pPr>
    </w:p>
    <w:p w14:paraId="380791BC" w14:textId="77777777" w:rsidR="003D2428" w:rsidRPr="007351BD" w:rsidRDefault="003D2428" w:rsidP="007351BD">
      <w:pPr>
        <w:tabs>
          <w:tab w:val="left" w:pos="2520"/>
        </w:tabs>
        <w:spacing w:line="240" w:lineRule="auto"/>
        <w:ind w:left="2520"/>
        <w:jc w:val="both"/>
        <w:rPr>
          <w:rFonts w:ascii="Calibri" w:hAnsi="Calibri" w:cs="Calibri"/>
          <w:sz w:val="21"/>
          <w:szCs w:val="21"/>
        </w:rPr>
      </w:pPr>
      <w:r w:rsidRPr="007351BD">
        <w:rPr>
          <w:rFonts w:ascii="Calibri" w:hAnsi="Calibri" w:cs="Calibri"/>
          <w:sz w:val="21"/>
          <w:szCs w:val="21"/>
        </w:rPr>
        <w:t xml:space="preserve">Douglas S. Chan is an attorney and a founding partner with the San Francisco law firm of CHAN &amp; WELCH, LLP.  </w:t>
      </w:r>
      <w:proofErr w:type="gramStart"/>
      <w:r w:rsidRPr="007351BD">
        <w:rPr>
          <w:rFonts w:ascii="Calibri" w:hAnsi="Calibri" w:cs="Calibri"/>
          <w:sz w:val="21"/>
          <w:szCs w:val="21"/>
        </w:rPr>
        <w:t>his</w:t>
      </w:r>
      <w:proofErr w:type="gramEnd"/>
      <w:r w:rsidRPr="007351BD">
        <w:rPr>
          <w:rFonts w:ascii="Calibri" w:hAnsi="Calibri" w:cs="Calibri"/>
          <w:sz w:val="21"/>
          <w:szCs w:val="21"/>
        </w:rPr>
        <w:t xml:space="preserve"> law practice is concentrated on transactions involving business formations, estate and asset protection planning, technology licensing, product distribution and supply arrangements, and strategic counseling for domestic and international companies.  As a professional, he has received the highest (“</w:t>
      </w:r>
      <w:proofErr w:type="spellStart"/>
      <w:r w:rsidRPr="007351BD">
        <w:rPr>
          <w:rFonts w:ascii="Calibri" w:hAnsi="Calibri" w:cs="Calibri"/>
          <w:sz w:val="21"/>
          <w:szCs w:val="21"/>
        </w:rPr>
        <w:t>a-v</w:t>
      </w:r>
      <w:proofErr w:type="spellEnd"/>
      <w:r w:rsidRPr="007351BD">
        <w:rPr>
          <w:rFonts w:ascii="Calibri" w:hAnsi="Calibri" w:cs="Calibri"/>
          <w:sz w:val="21"/>
          <w:szCs w:val="21"/>
        </w:rPr>
        <w:t>”) peer-review rating from the Martindale-Hubbell directory for two decades and named a Northern California “Super Lawyer” for business law.</w:t>
      </w:r>
    </w:p>
    <w:p w14:paraId="156EAF78" w14:textId="77777777" w:rsidR="003D2428" w:rsidRPr="007351BD" w:rsidRDefault="003D2428" w:rsidP="007351BD">
      <w:pPr>
        <w:tabs>
          <w:tab w:val="left" w:pos="2520"/>
        </w:tabs>
        <w:spacing w:line="240" w:lineRule="auto"/>
        <w:ind w:left="2520"/>
        <w:jc w:val="both"/>
        <w:rPr>
          <w:rFonts w:ascii="Calibri" w:hAnsi="Calibri" w:cs="Calibri"/>
          <w:sz w:val="21"/>
          <w:szCs w:val="21"/>
        </w:rPr>
      </w:pPr>
    </w:p>
    <w:p w14:paraId="524E3DB9" w14:textId="77777777" w:rsidR="003D2428" w:rsidRPr="007351BD" w:rsidRDefault="003D2428" w:rsidP="007351BD">
      <w:pPr>
        <w:tabs>
          <w:tab w:val="left" w:pos="2520"/>
        </w:tabs>
        <w:spacing w:line="240" w:lineRule="auto"/>
        <w:ind w:left="2520"/>
        <w:jc w:val="both"/>
        <w:rPr>
          <w:rFonts w:ascii="Calibri" w:hAnsi="Calibri" w:cs="Calibri"/>
          <w:sz w:val="21"/>
          <w:szCs w:val="21"/>
        </w:rPr>
      </w:pPr>
      <w:r w:rsidRPr="007351BD">
        <w:rPr>
          <w:rFonts w:ascii="Calibri" w:hAnsi="Calibri" w:cs="Calibri"/>
          <w:sz w:val="21"/>
          <w:szCs w:val="21"/>
        </w:rPr>
        <w:t xml:space="preserve">Chan has held a variety of positions in public service.  He is a former member of several other San Francisco commissions and boards.  His previous experience includes service as a member of the Human Rights Commission from 2008 to 2013, Police Commissioner from 2004 to 2006, a member of the San Francisco Board of Permit Appeals from 1993 to 1995, two terms as a member of the Assessment Appeals Board from 1987 to 1993, and as a Commissioner on the San Francisco Rent Stabilization and Arbitration Board from 1983 to 1987.  In 1992, Chan was also appointed to serve on the board of directors and chairman of the Mayor’s Chinatown Economic Development Group, Inc., a quasi-governmental, nonprofit corporation charged with promoting the economic recovery and development of the Chinatown community.  In 2001, Governor Gray Davis appointed Chan to serve on the </w:t>
      </w:r>
      <w:proofErr w:type="gramStart"/>
      <w:r w:rsidRPr="007351BD">
        <w:rPr>
          <w:rFonts w:ascii="Calibri" w:hAnsi="Calibri" w:cs="Calibri"/>
          <w:sz w:val="21"/>
          <w:szCs w:val="21"/>
        </w:rPr>
        <w:t>California Small</w:t>
      </w:r>
      <w:proofErr w:type="gramEnd"/>
      <w:r w:rsidRPr="007351BD">
        <w:rPr>
          <w:rFonts w:ascii="Calibri" w:hAnsi="Calibri" w:cs="Calibri"/>
          <w:sz w:val="21"/>
          <w:szCs w:val="21"/>
        </w:rPr>
        <w:t xml:space="preserve"> Business Board, where he served until 2006.</w:t>
      </w:r>
    </w:p>
    <w:p w14:paraId="1EA2C5B7" w14:textId="77777777" w:rsidR="003D2428" w:rsidRPr="007351BD" w:rsidRDefault="003D2428" w:rsidP="007351BD">
      <w:pPr>
        <w:tabs>
          <w:tab w:val="left" w:pos="2520"/>
        </w:tabs>
        <w:spacing w:line="240" w:lineRule="auto"/>
        <w:ind w:left="2520"/>
        <w:jc w:val="both"/>
        <w:rPr>
          <w:rFonts w:ascii="Calibri" w:hAnsi="Calibri" w:cs="Calibri"/>
          <w:sz w:val="21"/>
          <w:szCs w:val="21"/>
        </w:rPr>
      </w:pPr>
    </w:p>
    <w:p w14:paraId="6587B959" w14:textId="77777777" w:rsidR="003D2428" w:rsidRPr="007351BD" w:rsidRDefault="003D2428" w:rsidP="007351BD">
      <w:pPr>
        <w:tabs>
          <w:tab w:val="left" w:pos="2520"/>
        </w:tabs>
        <w:spacing w:line="240" w:lineRule="auto"/>
        <w:ind w:left="2520"/>
        <w:jc w:val="both"/>
        <w:rPr>
          <w:rFonts w:ascii="Calibri" w:hAnsi="Calibri" w:cs="Calibri"/>
          <w:sz w:val="21"/>
          <w:szCs w:val="21"/>
        </w:rPr>
      </w:pPr>
      <w:r w:rsidRPr="007351BD">
        <w:rPr>
          <w:rFonts w:ascii="Calibri" w:hAnsi="Calibri" w:cs="Calibri"/>
          <w:sz w:val="21"/>
          <w:szCs w:val="21"/>
        </w:rPr>
        <w:t xml:space="preserve">Prior to his admission to the bar in 1981, Chan was a legislative aide to U.S. Senator Alan Cranston in Washington, D.C., advising on the Civil Service Reform Act of 1978, Postal Service reorganization, civil aviation deregulation, labor law reform legislation, federal procurement policies and practices, and product liability insurance reform.  In 1984, he was the principal author of Asian Americans and the Presidency of the United States, the first </w:t>
      </w:r>
      <w:proofErr w:type="gramStart"/>
      <w:r w:rsidRPr="007351BD">
        <w:rPr>
          <w:rFonts w:ascii="Calibri" w:hAnsi="Calibri" w:cs="Calibri"/>
          <w:sz w:val="21"/>
          <w:szCs w:val="21"/>
        </w:rPr>
        <w:t>nationally-circulated</w:t>
      </w:r>
      <w:proofErr w:type="gramEnd"/>
      <w:r w:rsidRPr="007351BD">
        <w:rPr>
          <w:rFonts w:ascii="Calibri" w:hAnsi="Calibri" w:cs="Calibri"/>
          <w:sz w:val="21"/>
          <w:szCs w:val="21"/>
        </w:rPr>
        <w:t xml:space="preserve"> position paper on Asian American issues.</w:t>
      </w:r>
    </w:p>
    <w:p w14:paraId="22DE6A31" w14:textId="77777777" w:rsidR="003D2428" w:rsidRPr="007351BD" w:rsidRDefault="003D2428" w:rsidP="007351BD">
      <w:pPr>
        <w:tabs>
          <w:tab w:val="left" w:pos="2520"/>
        </w:tabs>
        <w:spacing w:line="240" w:lineRule="auto"/>
        <w:ind w:left="2520"/>
        <w:jc w:val="both"/>
        <w:rPr>
          <w:rFonts w:ascii="Calibri" w:hAnsi="Calibri" w:cs="Calibri"/>
          <w:sz w:val="21"/>
          <w:szCs w:val="21"/>
        </w:rPr>
      </w:pPr>
    </w:p>
    <w:p w14:paraId="499CB1FE" w14:textId="77777777" w:rsidR="003D2428" w:rsidRPr="007351BD" w:rsidRDefault="003D2428" w:rsidP="007351BD">
      <w:pPr>
        <w:tabs>
          <w:tab w:val="left" w:pos="2520"/>
        </w:tabs>
        <w:spacing w:line="240" w:lineRule="auto"/>
        <w:ind w:left="2520"/>
        <w:jc w:val="both"/>
        <w:rPr>
          <w:rFonts w:ascii="Calibri" w:hAnsi="Calibri" w:cs="Calibri"/>
          <w:sz w:val="21"/>
          <w:szCs w:val="21"/>
        </w:rPr>
      </w:pPr>
      <w:r w:rsidRPr="007351BD">
        <w:rPr>
          <w:rFonts w:ascii="Calibri" w:hAnsi="Calibri" w:cs="Calibri"/>
          <w:sz w:val="21"/>
          <w:szCs w:val="21"/>
        </w:rPr>
        <w:t>Prior to his service with the U.S. Senate, he worked for the San Francisco Human Rights Commission where he evaluated the effectiveness of the police community relations unit of the San Francisco Police Department and reported on the state of multicultural educational programs in the San Francisco Unified School District. A native San Franciscan, Chan’s civic participation in numerous business and community organizations spans three decades.  He received his J.D. degree from the King Hall School of Law at the University of California, Davis, and he holds a bachelor's degree from Stanford University.</w:t>
      </w:r>
    </w:p>
    <w:p w14:paraId="1B652F19" w14:textId="77777777" w:rsidR="003D2428" w:rsidRPr="007351BD" w:rsidRDefault="003D2428" w:rsidP="007351BD">
      <w:pPr>
        <w:tabs>
          <w:tab w:val="left" w:pos="2520"/>
        </w:tabs>
        <w:spacing w:line="240" w:lineRule="auto"/>
        <w:ind w:left="2520"/>
        <w:jc w:val="both"/>
        <w:rPr>
          <w:rFonts w:ascii="Calibri" w:hAnsi="Calibri" w:cs="Calibri"/>
          <w:sz w:val="23"/>
          <w:szCs w:val="23"/>
        </w:rPr>
      </w:pPr>
    </w:p>
    <w:p w14:paraId="13CC930C" w14:textId="77777777" w:rsidR="003D2428" w:rsidRPr="007351BD" w:rsidRDefault="003D2428" w:rsidP="007351BD">
      <w:pPr>
        <w:tabs>
          <w:tab w:val="left" w:pos="2520"/>
        </w:tabs>
        <w:spacing w:line="240" w:lineRule="auto"/>
        <w:ind w:left="2520"/>
        <w:jc w:val="both"/>
        <w:rPr>
          <w:rFonts w:ascii="Calibri" w:hAnsi="Calibri" w:cs="Calibri"/>
          <w:sz w:val="23"/>
          <w:szCs w:val="23"/>
        </w:rPr>
      </w:pPr>
    </w:p>
    <w:p w14:paraId="5844B321" w14:textId="77777777" w:rsidR="001A5323" w:rsidRPr="00335062" w:rsidRDefault="001A5323" w:rsidP="00B73C14">
      <w:pPr>
        <w:rPr>
          <w:sz w:val="23"/>
          <w:szCs w:val="23"/>
        </w:rPr>
      </w:pPr>
    </w:p>
    <w:p w14:paraId="59C75739" w14:textId="77777777" w:rsidR="003D2428" w:rsidRPr="00335062" w:rsidRDefault="003D2428" w:rsidP="00B73C14">
      <w:pPr>
        <w:rPr>
          <w:sz w:val="23"/>
          <w:szCs w:val="23"/>
        </w:rPr>
      </w:pPr>
    </w:p>
    <w:p w14:paraId="31A4ADA2" w14:textId="77777777" w:rsidR="003D2428" w:rsidRPr="00335062" w:rsidRDefault="003D2428" w:rsidP="00B73C14">
      <w:pPr>
        <w:rPr>
          <w:sz w:val="23"/>
          <w:szCs w:val="23"/>
        </w:rPr>
      </w:pPr>
    </w:p>
    <w:p w14:paraId="0E777623" w14:textId="77777777" w:rsidR="003D2428" w:rsidRPr="00335062" w:rsidRDefault="003D2428" w:rsidP="00B73C14">
      <w:pPr>
        <w:rPr>
          <w:sz w:val="23"/>
          <w:szCs w:val="23"/>
        </w:rPr>
      </w:pPr>
    </w:p>
    <w:p w14:paraId="7F38765E" w14:textId="77777777" w:rsidR="003D2428" w:rsidRPr="00335062" w:rsidRDefault="003D2428" w:rsidP="00B73C14">
      <w:pPr>
        <w:rPr>
          <w:sz w:val="23"/>
          <w:szCs w:val="23"/>
        </w:rPr>
      </w:pPr>
    </w:p>
    <w:p w14:paraId="156E65EE" w14:textId="77777777" w:rsidR="003D2428" w:rsidRPr="00335062" w:rsidRDefault="003D2428" w:rsidP="00B73C14">
      <w:pPr>
        <w:rPr>
          <w:sz w:val="23"/>
          <w:szCs w:val="23"/>
        </w:rPr>
      </w:pPr>
    </w:p>
    <w:p w14:paraId="67A5589F" w14:textId="77777777" w:rsidR="003D2428" w:rsidRPr="00335062" w:rsidRDefault="003D2428" w:rsidP="00B73C14">
      <w:pPr>
        <w:rPr>
          <w:sz w:val="23"/>
          <w:szCs w:val="23"/>
        </w:rPr>
      </w:pPr>
    </w:p>
    <w:p w14:paraId="363AB6B3" w14:textId="77777777" w:rsidR="003D2428" w:rsidRPr="00335062" w:rsidRDefault="003D2428" w:rsidP="00B73C14">
      <w:pPr>
        <w:rPr>
          <w:sz w:val="23"/>
          <w:szCs w:val="23"/>
        </w:rPr>
      </w:pPr>
    </w:p>
    <w:p w14:paraId="5E5F2E9D" w14:textId="77777777" w:rsidR="003D2428" w:rsidRPr="00335062" w:rsidRDefault="003D2428" w:rsidP="00B73C14">
      <w:pPr>
        <w:rPr>
          <w:sz w:val="23"/>
          <w:szCs w:val="23"/>
        </w:rPr>
      </w:pPr>
    </w:p>
    <w:p w14:paraId="7DB8685F" w14:textId="77777777" w:rsidR="00E3774B" w:rsidRPr="00335062" w:rsidRDefault="00E3774B" w:rsidP="00E3774B">
      <w:pPr>
        <w:tabs>
          <w:tab w:val="left" w:pos="2520"/>
        </w:tabs>
        <w:ind w:left="720" w:firstLine="720"/>
        <w:rPr>
          <w:rFonts w:asciiTheme="majorHAnsi" w:hAnsiTheme="majorHAnsi"/>
          <w:i/>
          <w:sz w:val="23"/>
          <w:szCs w:val="23"/>
        </w:rPr>
      </w:pPr>
      <w:r w:rsidRPr="00335062">
        <w:rPr>
          <w:rFonts w:ascii="Calibri" w:hAnsi="Calibri" w:cs="Calibri"/>
          <w:noProof/>
          <w:sz w:val="23"/>
          <w:szCs w:val="23"/>
        </w:rPr>
        <w:lastRenderedPageBreak/>
        <w:drawing>
          <wp:anchor distT="0" distB="0" distL="114300" distR="114300" simplePos="0" relativeHeight="251678720" behindDoc="0" locked="0" layoutInCell="1" allowOverlap="1" wp14:anchorId="598CEF2C" wp14:editId="0EC050BE">
            <wp:simplePos x="0" y="0"/>
            <wp:positionH relativeFrom="column">
              <wp:posOffset>115570</wp:posOffset>
            </wp:positionH>
            <wp:positionV relativeFrom="paragraph">
              <wp:posOffset>48260</wp:posOffset>
            </wp:positionV>
            <wp:extent cx="1200150" cy="1676400"/>
            <wp:effectExtent l="0" t="0" r="0" b="0"/>
            <wp:wrapSquare wrapText="bothSides"/>
            <wp:docPr id="233" name="Picture 233" descr="L:\Commissioners\Bios and Photos\FXCrow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issioners\Bios and Photos\FXCrowle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062">
        <w:rPr>
          <w:rFonts w:ascii="Calibri" w:hAnsi="Calibri" w:cs="Calibri"/>
          <w:b/>
          <w:sz w:val="23"/>
          <w:szCs w:val="23"/>
        </w:rPr>
        <w:t>F. X. Crowley, COMMISSIONER</w:t>
      </w:r>
      <w:r w:rsidRPr="00335062">
        <w:rPr>
          <w:rFonts w:ascii="Calibri" w:hAnsi="Calibri" w:cs="Calibri"/>
          <w:i/>
          <w:sz w:val="23"/>
          <w:szCs w:val="23"/>
        </w:rPr>
        <w:t xml:space="preserve"> (in memory</w:t>
      </w:r>
      <w:r w:rsidRPr="00335062">
        <w:rPr>
          <w:rFonts w:asciiTheme="majorHAnsi" w:hAnsiTheme="majorHAnsi"/>
          <w:i/>
          <w:sz w:val="23"/>
          <w:szCs w:val="23"/>
        </w:rPr>
        <w:t xml:space="preserve">) </w:t>
      </w:r>
    </w:p>
    <w:p w14:paraId="26890205" w14:textId="77777777" w:rsidR="00E3774B" w:rsidRPr="00335062" w:rsidRDefault="00E3774B" w:rsidP="00E3774B">
      <w:pPr>
        <w:tabs>
          <w:tab w:val="left" w:pos="2520"/>
        </w:tabs>
        <w:ind w:left="720"/>
        <w:rPr>
          <w:rFonts w:ascii="Calibri" w:hAnsi="Calibri" w:cs="Calibri"/>
          <w:i/>
          <w:sz w:val="21"/>
          <w:szCs w:val="21"/>
        </w:rPr>
      </w:pPr>
      <w:r w:rsidRPr="00335062">
        <w:rPr>
          <w:rFonts w:ascii="Calibri" w:hAnsi="Calibri" w:cs="Calibri"/>
          <w:i/>
          <w:sz w:val="23"/>
          <w:szCs w:val="23"/>
        </w:rPr>
        <w:tab/>
      </w:r>
      <w:r w:rsidRPr="00335062">
        <w:rPr>
          <w:rFonts w:ascii="Calibri" w:hAnsi="Calibri" w:cs="Calibri"/>
          <w:i/>
          <w:sz w:val="23"/>
          <w:szCs w:val="23"/>
        </w:rPr>
        <w:tab/>
      </w:r>
      <w:r w:rsidRPr="00335062">
        <w:rPr>
          <w:rFonts w:ascii="Calibri" w:hAnsi="Calibri" w:cs="Calibri"/>
          <w:i/>
          <w:sz w:val="21"/>
          <w:szCs w:val="21"/>
        </w:rPr>
        <w:t xml:space="preserve"> Appointed December 5, 2016, by Mayor Edwin Lee</w:t>
      </w:r>
    </w:p>
    <w:p w14:paraId="711F36E1" w14:textId="77777777" w:rsidR="00E3774B" w:rsidRPr="00335062" w:rsidRDefault="00E3774B" w:rsidP="00E3774B">
      <w:pPr>
        <w:tabs>
          <w:tab w:val="left" w:pos="2520"/>
        </w:tabs>
        <w:ind w:left="720"/>
        <w:rPr>
          <w:rFonts w:ascii="Calibri" w:hAnsi="Calibri" w:cs="Calibri"/>
          <w:sz w:val="21"/>
          <w:szCs w:val="21"/>
        </w:rPr>
      </w:pPr>
    </w:p>
    <w:p w14:paraId="5589575D" w14:textId="77777777" w:rsidR="00E3774B" w:rsidRPr="00BD24C5" w:rsidRDefault="00E3774B" w:rsidP="00BD24C5">
      <w:pPr>
        <w:tabs>
          <w:tab w:val="left" w:pos="2520"/>
        </w:tabs>
        <w:spacing w:line="240" w:lineRule="auto"/>
        <w:ind w:left="2880"/>
        <w:jc w:val="both"/>
        <w:rPr>
          <w:rFonts w:ascii="Calibri" w:hAnsi="Calibri" w:cs="Calibri"/>
          <w:sz w:val="21"/>
          <w:szCs w:val="21"/>
        </w:rPr>
      </w:pPr>
      <w:r w:rsidRPr="00BD24C5">
        <w:rPr>
          <w:rFonts w:ascii="Calibri" w:hAnsi="Calibri" w:cs="Calibri"/>
          <w:sz w:val="21"/>
          <w:szCs w:val="21"/>
        </w:rPr>
        <w:t>Posthumously, Commissioner Francis X. (F.X.) Crowley was a native San    Franciscan, labor relations consultant, helping labor unions and business collaborate on resolving differences. He spent 30 years with the International Alliance of Theatrical Stage Employees (IATSE) Local 16 in San Francisco. </w:t>
      </w:r>
    </w:p>
    <w:p w14:paraId="10E96DEB" w14:textId="77777777" w:rsidR="00E3774B" w:rsidRPr="00BD24C5" w:rsidRDefault="00E3774B" w:rsidP="00BD24C5">
      <w:pPr>
        <w:tabs>
          <w:tab w:val="left" w:pos="2520"/>
        </w:tabs>
        <w:spacing w:line="240" w:lineRule="auto"/>
        <w:ind w:left="720"/>
        <w:jc w:val="both"/>
        <w:rPr>
          <w:rFonts w:ascii="Calibri" w:hAnsi="Calibri" w:cs="Calibri"/>
          <w:sz w:val="21"/>
          <w:szCs w:val="21"/>
        </w:rPr>
      </w:pPr>
    </w:p>
    <w:p w14:paraId="662A8FC2" w14:textId="77777777" w:rsidR="00E3774B" w:rsidRPr="00BD24C5" w:rsidRDefault="00E3774B" w:rsidP="00BD24C5">
      <w:pPr>
        <w:tabs>
          <w:tab w:val="left" w:pos="2520"/>
        </w:tabs>
        <w:spacing w:line="240" w:lineRule="auto"/>
        <w:ind w:left="2880" w:hanging="1530"/>
        <w:jc w:val="both"/>
        <w:rPr>
          <w:rFonts w:ascii="Calibri" w:hAnsi="Calibri" w:cs="Calibri"/>
          <w:sz w:val="21"/>
          <w:szCs w:val="21"/>
        </w:rPr>
      </w:pPr>
      <w:r w:rsidRPr="00BD24C5">
        <w:rPr>
          <w:rFonts w:ascii="Calibri" w:hAnsi="Calibri" w:cs="Calibri"/>
          <w:sz w:val="21"/>
          <w:szCs w:val="21"/>
        </w:rPr>
        <w:tab/>
      </w:r>
      <w:r w:rsidRPr="00BD24C5">
        <w:rPr>
          <w:rFonts w:ascii="Calibri" w:hAnsi="Calibri" w:cs="Calibri"/>
          <w:sz w:val="21"/>
          <w:szCs w:val="21"/>
        </w:rPr>
        <w:tab/>
        <w:t xml:space="preserve">Commissioner Crowley began his career with IATSE as a stagehand in 1982 working in the San Francisco Opera and broadening his field experience in motion pictures and performing arts. He joined IATSE Local 16’s management staff in 1990. Commissioner Crowley was elected IATSE Local 16 president in 1994 and rose to Business Manager in 1997, where he was elected to seven consecutive terms, distinguishing himself as a </w:t>
      </w:r>
      <w:proofErr w:type="gramStart"/>
      <w:r w:rsidRPr="00BD24C5">
        <w:rPr>
          <w:rFonts w:ascii="Calibri" w:hAnsi="Calibri" w:cs="Calibri"/>
          <w:sz w:val="21"/>
          <w:szCs w:val="21"/>
        </w:rPr>
        <w:t>highly-skilled</w:t>
      </w:r>
      <w:proofErr w:type="gramEnd"/>
      <w:r w:rsidRPr="00BD24C5">
        <w:rPr>
          <w:rFonts w:ascii="Calibri" w:hAnsi="Calibri" w:cs="Calibri"/>
          <w:sz w:val="21"/>
          <w:szCs w:val="21"/>
        </w:rPr>
        <w:t xml:space="preserve"> labor negotiator and mediator. In 2013, Commissioner Crowley started his eponymous firm, the FX Crowley Company, providing consultation to organized labor, business and nonprofit organizations. </w:t>
      </w:r>
    </w:p>
    <w:p w14:paraId="09D9F8F2" w14:textId="77777777" w:rsidR="00E3774B" w:rsidRPr="00BD24C5" w:rsidRDefault="00E3774B" w:rsidP="00BD24C5">
      <w:pPr>
        <w:tabs>
          <w:tab w:val="left" w:pos="2520"/>
        </w:tabs>
        <w:spacing w:line="240" w:lineRule="auto"/>
        <w:ind w:left="2250" w:hanging="1530"/>
        <w:jc w:val="both"/>
        <w:rPr>
          <w:rFonts w:ascii="Calibri" w:hAnsi="Calibri" w:cs="Calibri"/>
          <w:sz w:val="21"/>
          <w:szCs w:val="21"/>
        </w:rPr>
      </w:pPr>
    </w:p>
    <w:p w14:paraId="0A300BDF" w14:textId="77777777" w:rsidR="00E3774B" w:rsidRPr="00BD24C5" w:rsidRDefault="00E3774B" w:rsidP="00BD24C5">
      <w:pPr>
        <w:tabs>
          <w:tab w:val="left" w:pos="2520"/>
        </w:tabs>
        <w:spacing w:line="240" w:lineRule="auto"/>
        <w:ind w:left="2880"/>
        <w:jc w:val="both"/>
        <w:rPr>
          <w:rFonts w:ascii="Calibri" w:hAnsi="Calibri" w:cs="Calibri"/>
          <w:sz w:val="21"/>
          <w:szCs w:val="21"/>
        </w:rPr>
      </w:pPr>
      <w:r w:rsidRPr="00BD24C5">
        <w:rPr>
          <w:rFonts w:ascii="Calibri" w:hAnsi="Calibri" w:cs="Calibri"/>
          <w:sz w:val="21"/>
          <w:szCs w:val="21"/>
        </w:rPr>
        <w:t>Commissioner Crowley served the City and County of San Francisco as Port Commissioner from 2010 to 2012 and as Public Utilities Commissioner from 2008 to 2010, where he also served as president from September 2009 through September 2010. He served the San Francisco Labor Council Executive Committee since 1994 and was a charter member of the Friends of the San Francisco Film Commission. Commissioner Crowley served three terms on the San Francisco Travel Board of Directors and was a member of the San Francisco-Cork Ireland Sister City Committee.</w:t>
      </w:r>
    </w:p>
    <w:p w14:paraId="70442713" w14:textId="77777777" w:rsidR="00E3774B" w:rsidRPr="00BD24C5" w:rsidRDefault="00E3774B" w:rsidP="00BD24C5">
      <w:pPr>
        <w:tabs>
          <w:tab w:val="left" w:pos="2520"/>
        </w:tabs>
        <w:spacing w:line="240" w:lineRule="auto"/>
        <w:ind w:left="2250"/>
        <w:jc w:val="both"/>
        <w:rPr>
          <w:rFonts w:ascii="Calibri" w:hAnsi="Calibri" w:cs="Calibri"/>
          <w:sz w:val="21"/>
          <w:szCs w:val="21"/>
        </w:rPr>
      </w:pPr>
    </w:p>
    <w:p w14:paraId="019C0588" w14:textId="77777777" w:rsidR="00E3774B" w:rsidRPr="00BD24C5" w:rsidRDefault="00E3774B" w:rsidP="00BD24C5">
      <w:pPr>
        <w:tabs>
          <w:tab w:val="left" w:pos="2520"/>
        </w:tabs>
        <w:spacing w:line="240" w:lineRule="auto"/>
        <w:ind w:left="2880"/>
        <w:jc w:val="both"/>
        <w:rPr>
          <w:rFonts w:ascii="Calibri" w:hAnsi="Calibri" w:cs="Calibri"/>
          <w:sz w:val="21"/>
          <w:szCs w:val="21"/>
        </w:rPr>
      </w:pPr>
      <w:r w:rsidRPr="00BD24C5">
        <w:rPr>
          <w:rFonts w:ascii="Calibri" w:hAnsi="Calibri" w:cs="Calibri"/>
          <w:sz w:val="21"/>
          <w:szCs w:val="21"/>
        </w:rPr>
        <w:t>Commissioner Crowley received his Bachelor of Arts degree in Radio and Television from California State University, Long Beach in 1982. He is survived by his wife Nancy and four adult children.</w:t>
      </w:r>
    </w:p>
    <w:p w14:paraId="0FBACC51" w14:textId="77777777" w:rsidR="003D2428" w:rsidRPr="00BD24C5" w:rsidRDefault="003D2428" w:rsidP="00BD24C5">
      <w:pPr>
        <w:spacing w:line="240" w:lineRule="auto"/>
        <w:rPr>
          <w:rFonts w:ascii="Calibri" w:hAnsi="Calibri" w:cs="Calibri"/>
          <w:sz w:val="23"/>
          <w:szCs w:val="23"/>
        </w:rPr>
      </w:pPr>
    </w:p>
    <w:p w14:paraId="2FECCEC8" w14:textId="77777777" w:rsidR="006E6C74" w:rsidRPr="00335062" w:rsidRDefault="006E6C74" w:rsidP="00B73C14">
      <w:pPr>
        <w:rPr>
          <w:sz w:val="23"/>
          <w:szCs w:val="23"/>
        </w:rPr>
      </w:pPr>
    </w:p>
    <w:p w14:paraId="2882D24E" w14:textId="77777777" w:rsidR="006E6C74" w:rsidRPr="00335062" w:rsidRDefault="006E6C74" w:rsidP="00B73C14">
      <w:pPr>
        <w:rPr>
          <w:sz w:val="23"/>
          <w:szCs w:val="23"/>
        </w:rPr>
      </w:pPr>
    </w:p>
    <w:p w14:paraId="52172A1B" w14:textId="77777777" w:rsidR="006E6C74" w:rsidRPr="00335062" w:rsidRDefault="006E6C74" w:rsidP="00B73C14">
      <w:pPr>
        <w:rPr>
          <w:sz w:val="23"/>
          <w:szCs w:val="23"/>
        </w:rPr>
      </w:pPr>
    </w:p>
    <w:p w14:paraId="06E3FD62" w14:textId="77777777" w:rsidR="006E6C74" w:rsidRPr="00335062" w:rsidRDefault="006E6C74" w:rsidP="00B73C14">
      <w:pPr>
        <w:rPr>
          <w:sz w:val="23"/>
          <w:szCs w:val="23"/>
        </w:rPr>
      </w:pPr>
    </w:p>
    <w:p w14:paraId="52B0E9BE" w14:textId="77777777" w:rsidR="006E6C74" w:rsidRPr="00335062" w:rsidRDefault="006E6C74" w:rsidP="00B73C14">
      <w:pPr>
        <w:rPr>
          <w:sz w:val="23"/>
          <w:szCs w:val="23"/>
        </w:rPr>
      </w:pPr>
    </w:p>
    <w:p w14:paraId="28096738" w14:textId="77777777" w:rsidR="006E6C74" w:rsidRPr="00335062" w:rsidRDefault="006E6C74" w:rsidP="00B73C14">
      <w:pPr>
        <w:rPr>
          <w:sz w:val="23"/>
          <w:szCs w:val="23"/>
        </w:rPr>
      </w:pPr>
    </w:p>
    <w:p w14:paraId="519D73E4" w14:textId="77777777" w:rsidR="006E6C74" w:rsidRPr="00335062" w:rsidRDefault="006E6C74" w:rsidP="00B73C14">
      <w:pPr>
        <w:rPr>
          <w:sz w:val="23"/>
          <w:szCs w:val="23"/>
        </w:rPr>
      </w:pPr>
    </w:p>
    <w:p w14:paraId="735C1C0B" w14:textId="77777777" w:rsidR="006E6C74" w:rsidRPr="00335062" w:rsidRDefault="006E6C74" w:rsidP="00B73C14">
      <w:pPr>
        <w:rPr>
          <w:sz w:val="23"/>
          <w:szCs w:val="23"/>
        </w:rPr>
      </w:pPr>
    </w:p>
    <w:p w14:paraId="214F0500" w14:textId="77777777" w:rsidR="006E6C74" w:rsidRPr="00335062" w:rsidRDefault="006E6C74" w:rsidP="00B73C14">
      <w:pPr>
        <w:rPr>
          <w:sz w:val="23"/>
          <w:szCs w:val="23"/>
        </w:rPr>
      </w:pPr>
    </w:p>
    <w:p w14:paraId="203D3CD9" w14:textId="77777777" w:rsidR="006E6C74" w:rsidRPr="00335062" w:rsidRDefault="006E6C74" w:rsidP="00B73C14">
      <w:pPr>
        <w:rPr>
          <w:sz w:val="23"/>
          <w:szCs w:val="23"/>
        </w:rPr>
      </w:pPr>
    </w:p>
    <w:p w14:paraId="6B84A28D" w14:textId="77777777" w:rsidR="006E6C74" w:rsidRPr="00335062" w:rsidRDefault="006E6C74" w:rsidP="00B73C14">
      <w:pPr>
        <w:rPr>
          <w:sz w:val="23"/>
          <w:szCs w:val="23"/>
        </w:rPr>
      </w:pPr>
    </w:p>
    <w:p w14:paraId="615B37E3" w14:textId="77777777" w:rsidR="006E6C74" w:rsidRPr="00335062" w:rsidRDefault="006E6C74" w:rsidP="00B73C14">
      <w:pPr>
        <w:rPr>
          <w:sz w:val="23"/>
          <w:szCs w:val="23"/>
        </w:rPr>
      </w:pPr>
    </w:p>
    <w:p w14:paraId="344C0026" w14:textId="77777777" w:rsidR="00CA17B1" w:rsidRPr="00335062" w:rsidRDefault="00CA17B1" w:rsidP="00CA17B1">
      <w:pPr>
        <w:ind w:firstLine="720"/>
        <w:rPr>
          <w:rFonts w:ascii="Calibri" w:hAnsi="Calibri" w:cs="Calibri"/>
          <w:b/>
          <w:bCs/>
          <w:sz w:val="23"/>
          <w:szCs w:val="23"/>
        </w:rPr>
      </w:pPr>
      <w:r w:rsidRPr="00335062">
        <w:rPr>
          <w:rFonts w:ascii="Calibri" w:hAnsi="Calibri" w:cs="Calibri"/>
          <w:b/>
          <w:bCs/>
          <w:noProof/>
          <w:sz w:val="23"/>
          <w:szCs w:val="23"/>
        </w:rPr>
        <w:lastRenderedPageBreak/>
        <w:drawing>
          <wp:anchor distT="0" distB="0" distL="114300" distR="114300" simplePos="0" relativeHeight="251680768" behindDoc="0" locked="0" layoutInCell="1" allowOverlap="1" wp14:anchorId="71AB9ABA" wp14:editId="2DDA57AB">
            <wp:simplePos x="0" y="0"/>
            <wp:positionH relativeFrom="column">
              <wp:posOffset>30480</wp:posOffset>
            </wp:positionH>
            <wp:positionV relativeFrom="paragraph">
              <wp:posOffset>50165</wp:posOffset>
            </wp:positionV>
            <wp:extent cx="1495425" cy="1994535"/>
            <wp:effectExtent l="0" t="0" r="0" b="5715"/>
            <wp:wrapSquare wrapText="bothSides"/>
            <wp:docPr id="237" name="Picture 237" descr="A picture containing person,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person, perso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062">
        <w:rPr>
          <w:rFonts w:ascii="Calibri" w:hAnsi="Calibri" w:cs="Calibri"/>
          <w:b/>
          <w:bCs/>
          <w:sz w:val="23"/>
          <w:szCs w:val="23"/>
        </w:rPr>
        <w:t>Elizabeth Salveson, VICE PRESIDENT</w:t>
      </w:r>
    </w:p>
    <w:p w14:paraId="62AE8127" w14:textId="77777777" w:rsidR="00CA17B1" w:rsidRPr="00335062" w:rsidRDefault="00CA17B1" w:rsidP="00CA17B1">
      <w:pPr>
        <w:pStyle w:val="BodyTextIndent"/>
        <w:ind w:left="2520" w:hanging="360"/>
        <w:jc w:val="both"/>
        <w:rPr>
          <w:rFonts w:ascii="Calibri" w:hAnsi="Calibri" w:cs="Calibri"/>
          <w:b w:val="0"/>
          <w:bCs/>
          <w:i/>
          <w:sz w:val="23"/>
          <w:szCs w:val="23"/>
        </w:rPr>
      </w:pPr>
      <w:r w:rsidRPr="00335062">
        <w:rPr>
          <w:rFonts w:ascii="Calibri" w:hAnsi="Calibri" w:cs="Calibri"/>
          <w:b w:val="0"/>
          <w:bCs/>
          <w:i/>
          <w:sz w:val="23"/>
          <w:szCs w:val="23"/>
        </w:rPr>
        <w:t xml:space="preserve">             Appointed March 5, 2018, by Mayor Mark E. Farrell</w:t>
      </w:r>
    </w:p>
    <w:p w14:paraId="5B9D9CB8" w14:textId="77777777" w:rsidR="00CA17B1" w:rsidRPr="00335062" w:rsidRDefault="00CA17B1" w:rsidP="00CA17B1">
      <w:pPr>
        <w:pStyle w:val="BodyTextIndent"/>
        <w:ind w:left="2520"/>
        <w:jc w:val="both"/>
        <w:rPr>
          <w:rFonts w:ascii="Calibri" w:hAnsi="Calibri" w:cs="Calibri"/>
          <w:b w:val="0"/>
          <w:bCs/>
          <w:sz w:val="21"/>
          <w:szCs w:val="21"/>
        </w:rPr>
      </w:pPr>
    </w:p>
    <w:p w14:paraId="489219BB" w14:textId="77777777" w:rsidR="00CA17B1" w:rsidRPr="00335062" w:rsidRDefault="00CA17B1" w:rsidP="005B0968">
      <w:pPr>
        <w:pStyle w:val="BodyTextIndent"/>
        <w:ind w:left="3240" w:firstLine="0"/>
        <w:jc w:val="both"/>
        <w:rPr>
          <w:rFonts w:ascii="Calibri" w:hAnsi="Calibri" w:cs="Calibri"/>
          <w:b w:val="0"/>
          <w:bCs/>
          <w:sz w:val="21"/>
          <w:szCs w:val="21"/>
        </w:rPr>
      </w:pPr>
      <w:r w:rsidRPr="00335062">
        <w:rPr>
          <w:rFonts w:ascii="Calibri" w:hAnsi="Calibri" w:cs="Calibri"/>
          <w:b w:val="0"/>
          <w:bCs/>
          <w:sz w:val="21"/>
          <w:szCs w:val="21"/>
        </w:rPr>
        <w:t>Elizabeth Salveson served for 12 years as Chief Labor Attorney in the San Francisco City Attorney’s office (2004-2016), leading the team that represented the City on labor and employment issues, including civil service issues. She continued to serve the City with her appointment as a Civil Service Commissioner in 2018 until her term ended on June 30, 2025.</w:t>
      </w:r>
    </w:p>
    <w:p w14:paraId="27F20170" w14:textId="77777777" w:rsidR="00CA17B1" w:rsidRPr="00335062" w:rsidRDefault="00CA17B1" w:rsidP="005B0968">
      <w:pPr>
        <w:pStyle w:val="BodyTextIndent"/>
        <w:ind w:left="2520"/>
        <w:jc w:val="both"/>
        <w:rPr>
          <w:rFonts w:ascii="Calibri" w:hAnsi="Calibri" w:cs="Calibri"/>
          <w:b w:val="0"/>
          <w:bCs/>
          <w:sz w:val="21"/>
          <w:szCs w:val="21"/>
        </w:rPr>
      </w:pPr>
    </w:p>
    <w:p w14:paraId="0A2DEBC0" w14:textId="77777777" w:rsidR="00CA17B1" w:rsidRPr="00335062" w:rsidRDefault="00CA17B1" w:rsidP="005B0968">
      <w:pPr>
        <w:pStyle w:val="BodyTextIndent"/>
        <w:ind w:left="3240" w:firstLine="0"/>
        <w:jc w:val="both"/>
        <w:rPr>
          <w:rFonts w:ascii="Calibri" w:hAnsi="Calibri" w:cs="Calibri"/>
          <w:b w:val="0"/>
          <w:bCs/>
          <w:sz w:val="21"/>
          <w:szCs w:val="21"/>
        </w:rPr>
      </w:pPr>
      <w:r w:rsidRPr="00335062">
        <w:rPr>
          <w:rFonts w:ascii="Calibri" w:hAnsi="Calibri" w:cs="Calibri"/>
          <w:b w:val="0"/>
          <w:bCs/>
          <w:sz w:val="21"/>
          <w:szCs w:val="21"/>
        </w:rPr>
        <w:t xml:space="preserve">Prior to her appointment as Chief Labor Attorney, she was a </w:t>
      </w:r>
      <w:proofErr w:type="gramStart"/>
      <w:r w:rsidRPr="00335062">
        <w:rPr>
          <w:rFonts w:ascii="Calibri" w:hAnsi="Calibri" w:cs="Calibri"/>
          <w:b w:val="0"/>
          <w:bCs/>
          <w:sz w:val="21"/>
          <w:szCs w:val="21"/>
        </w:rPr>
        <w:t>Director</w:t>
      </w:r>
      <w:proofErr w:type="gramEnd"/>
      <w:r w:rsidRPr="00335062">
        <w:rPr>
          <w:rFonts w:ascii="Calibri" w:hAnsi="Calibri" w:cs="Calibri"/>
          <w:b w:val="0"/>
          <w:bCs/>
          <w:sz w:val="21"/>
          <w:szCs w:val="21"/>
        </w:rPr>
        <w:t xml:space="preserve"> for 20 years at the law firm Howard, Rice, Nemerovski, Canady, Falk &amp; Rabkin in San Francisco (1984-2004), where she specialized in employment litigation and counseling. During her tenure with the firm, she served as Chair of the Employment Litigation &amp; Counseling Group (1992-2004); Chair of the Litigation Department (1997-1999); and served terms on many other firm committees. She was an associate at the firm from 1978 until she became their </w:t>
      </w:r>
      <w:proofErr w:type="gramStart"/>
      <w:r w:rsidRPr="00335062">
        <w:rPr>
          <w:rFonts w:ascii="Calibri" w:hAnsi="Calibri" w:cs="Calibri"/>
          <w:b w:val="0"/>
          <w:bCs/>
          <w:sz w:val="21"/>
          <w:szCs w:val="21"/>
        </w:rPr>
        <w:t>Director</w:t>
      </w:r>
      <w:proofErr w:type="gramEnd"/>
      <w:r w:rsidRPr="00335062">
        <w:rPr>
          <w:rFonts w:ascii="Calibri" w:hAnsi="Calibri" w:cs="Calibri"/>
          <w:b w:val="0"/>
          <w:bCs/>
          <w:sz w:val="21"/>
          <w:szCs w:val="21"/>
        </w:rPr>
        <w:t>.</w:t>
      </w:r>
    </w:p>
    <w:p w14:paraId="1EB9D1DC" w14:textId="77777777" w:rsidR="00CA17B1" w:rsidRPr="00335062" w:rsidRDefault="00CA17B1" w:rsidP="005B0968">
      <w:pPr>
        <w:pStyle w:val="BodyTextIndent"/>
        <w:ind w:left="2520"/>
        <w:jc w:val="both"/>
        <w:rPr>
          <w:rFonts w:ascii="Calibri" w:hAnsi="Calibri" w:cs="Calibri"/>
          <w:b w:val="0"/>
          <w:bCs/>
          <w:sz w:val="21"/>
          <w:szCs w:val="21"/>
        </w:rPr>
      </w:pPr>
    </w:p>
    <w:p w14:paraId="59B4A5BC" w14:textId="77777777" w:rsidR="00CA17B1" w:rsidRPr="00335062" w:rsidRDefault="00CA17B1" w:rsidP="005B0968">
      <w:pPr>
        <w:pStyle w:val="BodyTextIndent"/>
        <w:ind w:left="3240" w:firstLine="0"/>
        <w:jc w:val="both"/>
        <w:rPr>
          <w:rFonts w:ascii="Calibri" w:hAnsi="Calibri" w:cs="Calibri"/>
          <w:b w:val="0"/>
          <w:bCs/>
          <w:sz w:val="21"/>
          <w:szCs w:val="21"/>
        </w:rPr>
      </w:pPr>
      <w:r w:rsidRPr="00335062">
        <w:rPr>
          <w:rFonts w:ascii="Calibri" w:hAnsi="Calibri" w:cs="Calibri"/>
          <w:b w:val="0"/>
          <w:bCs/>
          <w:sz w:val="21"/>
          <w:szCs w:val="21"/>
        </w:rPr>
        <w:t>During her professional career, Salveson taught </w:t>
      </w:r>
      <w:r w:rsidRPr="00335062">
        <w:rPr>
          <w:rFonts w:ascii="Calibri" w:hAnsi="Calibri" w:cs="Calibri"/>
          <w:b w:val="0"/>
          <w:bCs/>
          <w:i/>
          <w:iCs/>
          <w:sz w:val="21"/>
          <w:szCs w:val="21"/>
        </w:rPr>
        <w:t>Employment Discrimination</w:t>
      </w:r>
      <w:r w:rsidRPr="00335062">
        <w:rPr>
          <w:rFonts w:ascii="Calibri" w:hAnsi="Calibri" w:cs="Calibri"/>
          <w:b w:val="0"/>
          <w:bCs/>
          <w:sz w:val="21"/>
          <w:szCs w:val="21"/>
        </w:rPr>
        <w:t> (2007-2009) and </w:t>
      </w:r>
      <w:r w:rsidRPr="00335062">
        <w:rPr>
          <w:rFonts w:ascii="Calibri" w:hAnsi="Calibri" w:cs="Calibri"/>
          <w:b w:val="0"/>
          <w:bCs/>
          <w:i/>
          <w:iCs/>
          <w:sz w:val="21"/>
          <w:szCs w:val="21"/>
        </w:rPr>
        <w:t>Civil Pretrial Practice</w:t>
      </w:r>
      <w:r w:rsidRPr="00335062">
        <w:rPr>
          <w:rFonts w:ascii="Calibri" w:hAnsi="Calibri" w:cs="Calibri"/>
          <w:b w:val="0"/>
          <w:bCs/>
          <w:sz w:val="21"/>
          <w:szCs w:val="21"/>
        </w:rPr>
        <w:t> (1996-1998) at UC Hastings College of the Law. As an active member of the San Francisco legal community, she served on several boards, including the Board of Equal Rights Advocates (1994-2002), the Board of Governors of the Association of Business Trial Lawyers for Northern California (2008-2015), and the Board of Directors for the Bar Association of San Francisco (2003-2005). Salveson is an active member of the California Bar.</w:t>
      </w:r>
    </w:p>
    <w:p w14:paraId="0246FBB6" w14:textId="77777777" w:rsidR="00CA17B1" w:rsidRPr="00335062" w:rsidRDefault="00CA17B1" w:rsidP="005B0968">
      <w:pPr>
        <w:pStyle w:val="BodyTextIndent"/>
        <w:ind w:left="2520"/>
        <w:jc w:val="both"/>
        <w:rPr>
          <w:rFonts w:ascii="Calibri" w:hAnsi="Calibri" w:cs="Calibri"/>
          <w:b w:val="0"/>
          <w:bCs/>
          <w:sz w:val="21"/>
          <w:szCs w:val="21"/>
        </w:rPr>
      </w:pPr>
    </w:p>
    <w:p w14:paraId="7833237F" w14:textId="77777777" w:rsidR="00CA17B1" w:rsidRPr="00335062" w:rsidRDefault="00CA17B1" w:rsidP="005B0968">
      <w:pPr>
        <w:pStyle w:val="BodyTextIndent"/>
        <w:ind w:left="3240" w:firstLine="0"/>
        <w:jc w:val="both"/>
        <w:rPr>
          <w:rFonts w:ascii="Calibri" w:hAnsi="Calibri" w:cs="Calibri"/>
          <w:b w:val="0"/>
          <w:bCs/>
          <w:sz w:val="23"/>
          <w:szCs w:val="23"/>
        </w:rPr>
      </w:pPr>
      <w:r w:rsidRPr="00335062">
        <w:rPr>
          <w:rFonts w:ascii="Calibri" w:hAnsi="Calibri" w:cs="Calibri"/>
          <w:b w:val="0"/>
          <w:bCs/>
          <w:sz w:val="21"/>
          <w:szCs w:val="21"/>
        </w:rPr>
        <w:t>Salveson graduated with honors from UC Hastings College of the Law (1978). She received her B.A. degree from Occidental College</w:t>
      </w:r>
      <w:r w:rsidRPr="00335062">
        <w:rPr>
          <w:rFonts w:ascii="Calibri" w:hAnsi="Calibri" w:cs="Calibri"/>
          <w:b w:val="0"/>
          <w:bCs/>
          <w:sz w:val="23"/>
          <w:szCs w:val="23"/>
        </w:rPr>
        <w:t>.</w:t>
      </w:r>
    </w:p>
    <w:p w14:paraId="5CE5A9B0" w14:textId="77777777" w:rsidR="00CA17B1" w:rsidRPr="00335062" w:rsidRDefault="00CA17B1" w:rsidP="005B0968">
      <w:pPr>
        <w:pStyle w:val="BodyTextIndent"/>
        <w:ind w:left="2520" w:firstLine="0"/>
        <w:jc w:val="both"/>
        <w:rPr>
          <w:rFonts w:ascii="Calibri" w:hAnsi="Calibri" w:cs="Calibri"/>
          <w:b w:val="0"/>
          <w:bCs/>
          <w:sz w:val="23"/>
          <w:szCs w:val="23"/>
        </w:rPr>
      </w:pPr>
    </w:p>
    <w:p w14:paraId="46FCB9F5" w14:textId="77777777" w:rsidR="006E6C74" w:rsidRPr="00335062" w:rsidRDefault="006E6C74" w:rsidP="00B73C14">
      <w:pPr>
        <w:rPr>
          <w:sz w:val="23"/>
          <w:szCs w:val="23"/>
        </w:rPr>
      </w:pPr>
    </w:p>
    <w:p w14:paraId="54F0B965" w14:textId="77777777" w:rsidR="00CA17B1" w:rsidRPr="00335062" w:rsidRDefault="00CA17B1" w:rsidP="00B73C14">
      <w:pPr>
        <w:rPr>
          <w:sz w:val="23"/>
          <w:szCs w:val="23"/>
        </w:rPr>
      </w:pPr>
    </w:p>
    <w:p w14:paraId="1AB5F40D" w14:textId="77777777" w:rsidR="00CA17B1" w:rsidRPr="00335062" w:rsidRDefault="00CA17B1" w:rsidP="00B73C14">
      <w:pPr>
        <w:rPr>
          <w:sz w:val="23"/>
          <w:szCs w:val="23"/>
        </w:rPr>
      </w:pPr>
    </w:p>
    <w:p w14:paraId="5C54E1BD" w14:textId="77777777" w:rsidR="00CA17B1" w:rsidRPr="00335062" w:rsidRDefault="00CA17B1" w:rsidP="00B73C14">
      <w:pPr>
        <w:rPr>
          <w:sz w:val="23"/>
          <w:szCs w:val="23"/>
        </w:rPr>
      </w:pPr>
    </w:p>
    <w:p w14:paraId="51DB68CC" w14:textId="77777777" w:rsidR="00CA17B1" w:rsidRPr="00335062" w:rsidRDefault="00CA17B1" w:rsidP="00B73C14">
      <w:pPr>
        <w:rPr>
          <w:sz w:val="23"/>
          <w:szCs w:val="23"/>
        </w:rPr>
      </w:pPr>
    </w:p>
    <w:p w14:paraId="2C7F0956" w14:textId="77777777" w:rsidR="00CA17B1" w:rsidRPr="00335062" w:rsidRDefault="00CA17B1" w:rsidP="00B73C14">
      <w:pPr>
        <w:rPr>
          <w:sz w:val="23"/>
          <w:szCs w:val="23"/>
        </w:rPr>
      </w:pPr>
    </w:p>
    <w:p w14:paraId="134131E8" w14:textId="77777777" w:rsidR="00CA17B1" w:rsidRPr="00335062" w:rsidRDefault="00CA17B1" w:rsidP="00B73C14">
      <w:pPr>
        <w:rPr>
          <w:sz w:val="23"/>
          <w:szCs w:val="23"/>
        </w:rPr>
      </w:pPr>
    </w:p>
    <w:p w14:paraId="23A20E8B" w14:textId="77777777" w:rsidR="00CA17B1" w:rsidRPr="00335062" w:rsidRDefault="00CA17B1" w:rsidP="00B73C14">
      <w:pPr>
        <w:rPr>
          <w:sz w:val="23"/>
          <w:szCs w:val="23"/>
        </w:rPr>
      </w:pPr>
    </w:p>
    <w:p w14:paraId="49C861CD" w14:textId="77777777" w:rsidR="00CA17B1" w:rsidRPr="00335062" w:rsidRDefault="00CA17B1" w:rsidP="00B73C14">
      <w:pPr>
        <w:rPr>
          <w:sz w:val="23"/>
          <w:szCs w:val="23"/>
        </w:rPr>
      </w:pPr>
    </w:p>
    <w:p w14:paraId="3BFA1181" w14:textId="77777777" w:rsidR="00CA17B1" w:rsidRDefault="00CA17B1" w:rsidP="00B73C14">
      <w:pPr>
        <w:rPr>
          <w:sz w:val="23"/>
          <w:szCs w:val="23"/>
        </w:rPr>
      </w:pPr>
    </w:p>
    <w:p w14:paraId="230D1A7F" w14:textId="77777777" w:rsidR="0015247D" w:rsidRDefault="0015247D" w:rsidP="00B73C14">
      <w:pPr>
        <w:rPr>
          <w:sz w:val="23"/>
          <w:szCs w:val="23"/>
        </w:rPr>
      </w:pPr>
    </w:p>
    <w:p w14:paraId="484C73A1" w14:textId="77777777" w:rsidR="0015247D" w:rsidRDefault="0015247D" w:rsidP="00B73C14">
      <w:pPr>
        <w:rPr>
          <w:sz w:val="23"/>
          <w:szCs w:val="23"/>
        </w:rPr>
      </w:pPr>
    </w:p>
    <w:p w14:paraId="790428FE" w14:textId="77777777" w:rsidR="0015247D" w:rsidRDefault="0015247D" w:rsidP="00B73C14">
      <w:pPr>
        <w:rPr>
          <w:sz w:val="23"/>
          <w:szCs w:val="23"/>
        </w:rPr>
      </w:pPr>
    </w:p>
    <w:p w14:paraId="7C5EEE84" w14:textId="77777777" w:rsidR="0015247D" w:rsidRPr="00335062" w:rsidRDefault="0015247D" w:rsidP="00B73C14">
      <w:pPr>
        <w:rPr>
          <w:sz w:val="23"/>
          <w:szCs w:val="23"/>
        </w:rPr>
      </w:pPr>
    </w:p>
    <w:p w14:paraId="7D864638" w14:textId="77777777" w:rsidR="00CA17B1" w:rsidRDefault="00CA17B1" w:rsidP="00B73C14">
      <w:pPr>
        <w:rPr>
          <w:sz w:val="23"/>
          <w:szCs w:val="23"/>
        </w:rPr>
      </w:pPr>
    </w:p>
    <w:p w14:paraId="5A049CEB" w14:textId="77777777" w:rsidR="007766C9" w:rsidRDefault="007766C9" w:rsidP="00B73C14">
      <w:pPr>
        <w:rPr>
          <w:sz w:val="23"/>
          <w:szCs w:val="23"/>
        </w:rPr>
      </w:pPr>
    </w:p>
    <w:p w14:paraId="172C0EAC" w14:textId="77777777" w:rsidR="007766C9" w:rsidRPr="00335062" w:rsidRDefault="007766C9" w:rsidP="00B73C14">
      <w:pPr>
        <w:rPr>
          <w:sz w:val="23"/>
          <w:szCs w:val="23"/>
        </w:rPr>
      </w:pPr>
    </w:p>
    <w:p w14:paraId="49EC572E" w14:textId="77777777" w:rsidR="00CA17B1" w:rsidRPr="00335062" w:rsidRDefault="00CA17B1" w:rsidP="00B73C14">
      <w:pPr>
        <w:rPr>
          <w:sz w:val="23"/>
          <w:szCs w:val="23"/>
        </w:rPr>
      </w:pPr>
    </w:p>
    <w:p w14:paraId="262517B0" w14:textId="77777777" w:rsidR="00B64C12" w:rsidRPr="00335062" w:rsidRDefault="00B64C12" w:rsidP="00B64C12">
      <w:pPr>
        <w:spacing w:after="160" w:line="259" w:lineRule="auto"/>
        <w:jc w:val="center"/>
        <w:rPr>
          <w:rFonts w:ascii="Calibri" w:eastAsia="Calibri" w:hAnsi="Calibri" w:cs="Calibri"/>
          <w:b/>
          <w:bCs/>
          <w:kern w:val="24"/>
          <w:sz w:val="27"/>
          <w:szCs w:val="27"/>
        </w:rPr>
      </w:pPr>
      <w:r w:rsidRPr="00335062">
        <w:rPr>
          <w:rFonts w:ascii="Calibri" w:eastAsia="Calibri" w:hAnsi="Calibri" w:cs="Calibri"/>
          <w:b/>
          <w:bCs/>
          <w:kern w:val="24"/>
          <w:sz w:val="27"/>
          <w:szCs w:val="27"/>
        </w:rPr>
        <w:t>Civil Service Commission Organizational Chart</w:t>
      </w:r>
    </w:p>
    <w:p w14:paraId="2DEA3DA5" w14:textId="77777777" w:rsidR="00CA17B1" w:rsidRPr="00335062" w:rsidRDefault="00CA17B1" w:rsidP="00B73C14">
      <w:pPr>
        <w:rPr>
          <w:sz w:val="23"/>
          <w:szCs w:val="23"/>
        </w:rPr>
      </w:pPr>
    </w:p>
    <w:p w14:paraId="31E5D730" w14:textId="784D3F56" w:rsidR="009768A3" w:rsidRPr="00335062" w:rsidRDefault="009768A3" w:rsidP="00B73C14">
      <w:pPr>
        <w:rPr>
          <w:sz w:val="23"/>
          <w:szCs w:val="23"/>
        </w:rPr>
      </w:pPr>
      <w:r w:rsidRPr="00335062">
        <w:rPr>
          <w:noProof/>
          <w:sz w:val="23"/>
          <w:szCs w:val="23"/>
        </w:rPr>
        <w:drawing>
          <wp:anchor distT="0" distB="0" distL="114300" distR="114300" simplePos="0" relativeHeight="251681792" behindDoc="1" locked="0" layoutInCell="1" allowOverlap="1" wp14:anchorId="1E446277" wp14:editId="6DE2BA51">
            <wp:simplePos x="0" y="0"/>
            <wp:positionH relativeFrom="margin">
              <wp:align>center</wp:align>
            </wp:positionH>
            <wp:positionV relativeFrom="margin">
              <wp:align>center</wp:align>
            </wp:positionV>
            <wp:extent cx="7583805" cy="6475095"/>
            <wp:effectExtent l="0" t="0" r="17145" b="0"/>
            <wp:wrapSquare wrapText="bothSides"/>
            <wp:docPr id="1264704376"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A173869" w14:textId="60F13696" w:rsidR="00E523C3" w:rsidRPr="00335062" w:rsidRDefault="005A2413" w:rsidP="0015247D">
      <w:pPr>
        <w:pStyle w:val="Heading1"/>
        <w:jc w:val="center"/>
        <w:rPr>
          <w:rFonts w:ascii="Calibri" w:hAnsi="Calibri" w:cs="Calibri"/>
          <w:sz w:val="23"/>
          <w:szCs w:val="23"/>
        </w:rPr>
      </w:pPr>
      <w:r w:rsidRPr="00335062">
        <w:rPr>
          <w:rFonts w:ascii="Calibri" w:hAnsi="Calibri" w:cs="Calibri"/>
          <w:sz w:val="23"/>
          <w:szCs w:val="23"/>
        </w:rPr>
        <w:lastRenderedPageBreak/>
        <w:t xml:space="preserve">xiv. 125 Years of past civil service </w:t>
      </w:r>
      <w:r w:rsidR="00634CD2" w:rsidRPr="00335062">
        <w:rPr>
          <w:rFonts w:ascii="Calibri" w:hAnsi="Calibri" w:cs="Calibri"/>
          <w:sz w:val="23"/>
          <w:szCs w:val="24"/>
        </w:rPr>
        <w:t>Commissioners</w:t>
      </w:r>
    </w:p>
    <w:p w14:paraId="6E573247" w14:textId="77777777" w:rsidR="00672AD1" w:rsidRPr="00335062" w:rsidRDefault="00672AD1" w:rsidP="00672AD1">
      <w:pPr>
        <w:rPr>
          <w:sz w:val="23"/>
          <w:szCs w:val="23"/>
        </w:rPr>
      </w:pPr>
    </w:p>
    <w:tbl>
      <w:tblPr>
        <w:tblW w:w="8340" w:type="dxa"/>
        <w:jc w:val="center"/>
        <w:tblLook w:val="04A0" w:firstRow="1" w:lastRow="0" w:firstColumn="1" w:lastColumn="0" w:noHBand="0" w:noVBand="1"/>
      </w:tblPr>
      <w:tblGrid>
        <w:gridCol w:w="2980"/>
        <w:gridCol w:w="2860"/>
        <w:gridCol w:w="2500"/>
      </w:tblGrid>
      <w:tr w:rsidR="007D28BB" w:rsidRPr="007D28BB" w14:paraId="7A8A2988" w14:textId="77777777" w:rsidTr="007D28BB">
        <w:trPr>
          <w:trHeight w:val="330"/>
          <w:jc w:val="center"/>
        </w:trPr>
        <w:tc>
          <w:tcPr>
            <w:tcW w:w="2980" w:type="dxa"/>
            <w:tcBorders>
              <w:top w:val="nil"/>
              <w:left w:val="nil"/>
              <w:bottom w:val="single" w:sz="8" w:space="0" w:color="auto"/>
              <w:right w:val="nil"/>
            </w:tcBorders>
            <w:noWrap/>
            <w:vAlign w:val="bottom"/>
            <w:hideMark/>
          </w:tcPr>
          <w:p w14:paraId="482ED57F" w14:textId="77777777" w:rsidR="007D28BB" w:rsidRPr="007D28BB" w:rsidRDefault="007D28BB" w:rsidP="007D28BB">
            <w:pPr>
              <w:spacing w:line="240" w:lineRule="auto"/>
              <w:contextualSpacing w:val="0"/>
              <w:jc w:val="center"/>
              <w:rPr>
                <w:rFonts w:ascii="Calibri" w:eastAsia="Times New Roman" w:hAnsi="Calibri" w:cs="Calibri"/>
                <w:b/>
                <w:bCs/>
                <w:color w:val="000000"/>
                <w:sz w:val="22"/>
                <w:szCs w:val="22"/>
                <w:lang w:eastAsia="en-US"/>
              </w:rPr>
            </w:pPr>
            <w:r w:rsidRPr="007D28BB">
              <w:rPr>
                <w:rFonts w:ascii="Calibri" w:eastAsia="Times New Roman" w:hAnsi="Calibri" w:cs="Calibri"/>
                <w:b/>
                <w:bCs/>
                <w:color w:val="000000"/>
                <w:sz w:val="22"/>
                <w:szCs w:val="22"/>
                <w:lang w:eastAsia="en-US"/>
              </w:rPr>
              <w:t>Term of Service</w:t>
            </w:r>
          </w:p>
        </w:tc>
        <w:tc>
          <w:tcPr>
            <w:tcW w:w="2860" w:type="dxa"/>
            <w:tcBorders>
              <w:top w:val="nil"/>
              <w:left w:val="nil"/>
              <w:bottom w:val="single" w:sz="8" w:space="0" w:color="auto"/>
              <w:right w:val="nil"/>
            </w:tcBorders>
            <w:noWrap/>
            <w:vAlign w:val="bottom"/>
            <w:hideMark/>
          </w:tcPr>
          <w:p w14:paraId="47C13FFA" w14:textId="77777777" w:rsidR="007D28BB" w:rsidRPr="007D28BB" w:rsidRDefault="007D28BB" w:rsidP="007D28BB">
            <w:pPr>
              <w:spacing w:line="240" w:lineRule="auto"/>
              <w:contextualSpacing w:val="0"/>
              <w:jc w:val="center"/>
              <w:rPr>
                <w:rFonts w:ascii="Calibri" w:eastAsia="Times New Roman" w:hAnsi="Calibri" w:cs="Calibri"/>
                <w:b/>
                <w:bCs/>
                <w:color w:val="000000"/>
                <w:sz w:val="22"/>
                <w:szCs w:val="22"/>
                <w:lang w:eastAsia="en-US"/>
              </w:rPr>
            </w:pPr>
            <w:r w:rsidRPr="007D28BB">
              <w:rPr>
                <w:rFonts w:ascii="Calibri" w:eastAsia="Times New Roman" w:hAnsi="Calibri" w:cs="Calibri"/>
                <w:b/>
                <w:bCs/>
                <w:color w:val="000000"/>
                <w:sz w:val="22"/>
                <w:szCs w:val="22"/>
                <w:lang w:eastAsia="en-US"/>
              </w:rPr>
              <w:t>Commissioner</w:t>
            </w:r>
          </w:p>
        </w:tc>
        <w:tc>
          <w:tcPr>
            <w:tcW w:w="2500" w:type="dxa"/>
            <w:tcBorders>
              <w:top w:val="nil"/>
              <w:left w:val="nil"/>
              <w:bottom w:val="single" w:sz="8" w:space="0" w:color="auto"/>
              <w:right w:val="nil"/>
            </w:tcBorders>
            <w:noWrap/>
            <w:vAlign w:val="bottom"/>
            <w:hideMark/>
          </w:tcPr>
          <w:p w14:paraId="5BC047AA" w14:textId="77777777" w:rsidR="007D28BB" w:rsidRPr="007D28BB" w:rsidRDefault="007D28BB" w:rsidP="007D28BB">
            <w:pPr>
              <w:spacing w:line="240" w:lineRule="auto"/>
              <w:contextualSpacing w:val="0"/>
              <w:jc w:val="center"/>
              <w:rPr>
                <w:rFonts w:ascii="Calibri" w:eastAsia="Times New Roman" w:hAnsi="Calibri" w:cs="Calibri"/>
                <w:b/>
                <w:bCs/>
                <w:color w:val="000000"/>
                <w:sz w:val="22"/>
                <w:szCs w:val="22"/>
                <w:lang w:eastAsia="en-US"/>
              </w:rPr>
            </w:pPr>
            <w:r w:rsidRPr="007D28BB">
              <w:rPr>
                <w:rFonts w:ascii="Calibri" w:eastAsia="Times New Roman" w:hAnsi="Calibri" w:cs="Calibri"/>
                <w:b/>
                <w:bCs/>
                <w:color w:val="000000"/>
                <w:sz w:val="22"/>
                <w:szCs w:val="22"/>
                <w:lang w:eastAsia="en-US"/>
              </w:rPr>
              <w:t>Mayor</w:t>
            </w:r>
          </w:p>
        </w:tc>
      </w:tr>
      <w:tr w:rsidR="007D28BB" w:rsidRPr="007D28BB" w14:paraId="7CC1AC7A"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168526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1900 – 1903</w:t>
            </w:r>
          </w:p>
        </w:tc>
        <w:tc>
          <w:tcPr>
            <w:tcW w:w="2860" w:type="dxa"/>
            <w:tcBorders>
              <w:top w:val="nil"/>
              <w:left w:val="nil"/>
              <w:bottom w:val="single" w:sz="4" w:space="0" w:color="auto"/>
              <w:right w:val="single" w:sz="4" w:space="0" w:color="auto"/>
            </w:tcBorders>
            <w:noWrap/>
            <w:vAlign w:val="center"/>
            <w:hideMark/>
          </w:tcPr>
          <w:p w14:paraId="3A2CEC0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P.H. McCarthy</w:t>
            </w:r>
          </w:p>
        </w:tc>
        <w:tc>
          <w:tcPr>
            <w:tcW w:w="2500" w:type="dxa"/>
            <w:tcBorders>
              <w:top w:val="nil"/>
              <w:left w:val="nil"/>
              <w:bottom w:val="single" w:sz="4" w:space="0" w:color="auto"/>
              <w:right w:val="single" w:sz="8" w:space="0" w:color="auto"/>
            </w:tcBorders>
            <w:noWrap/>
            <w:vAlign w:val="center"/>
            <w:hideMark/>
          </w:tcPr>
          <w:p w14:paraId="68681A3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17E52922"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D02CCF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1900 – 1902</w:t>
            </w:r>
          </w:p>
        </w:tc>
        <w:tc>
          <w:tcPr>
            <w:tcW w:w="2860" w:type="dxa"/>
            <w:tcBorders>
              <w:top w:val="nil"/>
              <w:left w:val="nil"/>
              <w:bottom w:val="single" w:sz="4" w:space="0" w:color="auto"/>
              <w:right w:val="single" w:sz="4" w:space="0" w:color="auto"/>
            </w:tcBorders>
            <w:noWrap/>
            <w:vAlign w:val="center"/>
            <w:hideMark/>
          </w:tcPr>
          <w:p w14:paraId="5F7EEBB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R. Quinn</w:t>
            </w:r>
          </w:p>
        </w:tc>
        <w:tc>
          <w:tcPr>
            <w:tcW w:w="2500" w:type="dxa"/>
            <w:tcBorders>
              <w:top w:val="nil"/>
              <w:left w:val="nil"/>
              <w:bottom w:val="single" w:sz="4" w:space="0" w:color="auto"/>
              <w:right w:val="single" w:sz="8" w:space="0" w:color="auto"/>
            </w:tcBorders>
            <w:noWrap/>
            <w:vAlign w:val="center"/>
            <w:hideMark/>
          </w:tcPr>
          <w:p w14:paraId="232685B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40BAFAB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D67BAC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1900 – 1903</w:t>
            </w:r>
          </w:p>
        </w:tc>
        <w:tc>
          <w:tcPr>
            <w:tcW w:w="2860" w:type="dxa"/>
            <w:tcBorders>
              <w:top w:val="nil"/>
              <w:left w:val="nil"/>
              <w:bottom w:val="single" w:sz="4" w:space="0" w:color="auto"/>
              <w:right w:val="single" w:sz="4" w:space="0" w:color="auto"/>
            </w:tcBorders>
            <w:noWrap/>
            <w:vAlign w:val="center"/>
            <w:hideMark/>
          </w:tcPr>
          <w:p w14:paraId="1F75D57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 Richard Freud</w:t>
            </w:r>
          </w:p>
        </w:tc>
        <w:tc>
          <w:tcPr>
            <w:tcW w:w="2500" w:type="dxa"/>
            <w:tcBorders>
              <w:top w:val="nil"/>
              <w:left w:val="nil"/>
              <w:bottom w:val="single" w:sz="4" w:space="0" w:color="auto"/>
              <w:right w:val="single" w:sz="8" w:space="0" w:color="auto"/>
            </w:tcBorders>
            <w:noWrap/>
            <w:vAlign w:val="center"/>
            <w:hideMark/>
          </w:tcPr>
          <w:p w14:paraId="068BEAC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1027F19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030DBD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1902 – 1903</w:t>
            </w:r>
          </w:p>
        </w:tc>
        <w:tc>
          <w:tcPr>
            <w:tcW w:w="2860" w:type="dxa"/>
            <w:tcBorders>
              <w:top w:val="nil"/>
              <w:left w:val="nil"/>
              <w:bottom w:val="single" w:sz="4" w:space="0" w:color="auto"/>
              <w:right w:val="single" w:sz="4" w:space="0" w:color="auto"/>
            </w:tcBorders>
            <w:noWrap/>
            <w:vAlign w:val="center"/>
            <w:hideMark/>
          </w:tcPr>
          <w:p w14:paraId="4D6F1BD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Charles A. Murdock</w:t>
            </w:r>
          </w:p>
        </w:tc>
        <w:tc>
          <w:tcPr>
            <w:tcW w:w="2500" w:type="dxa"/>
            <w:tcBorders>
              <w:top w:val="nil"/>
              <w:left w:val="nil"/>
              <w:bottom w:val="single" w:sz="4" w:space="0" w:color="auto"/>
              <w:right w:val="single" w:sz="8" w:space="0" w:color="auto"/>
            </w:tcBorders>
            <w:noWrap/>
            <w:vAlign w:val="center"/>
            <w:hideMark/>
          </w:tcPr>
          <w:p w14:paraId="3A8B617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110E5D3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76B3CD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1902 – 1905</w:t>
            </w:r>
          </w:p>
        </w:tc>
        <w:tc>
          <w:tcPr>
            <w:tcW w:w="2860" w:type="dxa"/>
            <w:tcBorders>
              <w:top w:val="nil"/>
              <w:left w:val="nil"/>
              <w:bottom w:val="single" w:sz="4" w:space="0" w:color="auto"/>
              <w:right w:val="single" w:sz="4" w:space="0" w:color="auto"/>
            </w:tcBorders>
            <w:noWrap/>
            <w:vAlign w:val="center"/>
            <w:hideMark/>
          </w:tcPr>
          <w:p w14:paraId="180AC76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Lois J. </w:t>
            </w:r>
            <w:proofErr w:type="spellStart"/>
            <w:r w:rsidRPr="007D28BB">
              <w:rPr>
                <w:rFonts w:ascii="Calibri" w:eastAsia="Times New Roman" w:hAnsi="Calibri" w:cs="Calibri"/>
                <w:color w:val="000000"/>
                <w:sz w:val="21"/>
                <w:szCs w:val="21"/>
                <w:lang w:eastAsia="en-US"/>
              </w:rPr>
              <w:t>Ohnimus</w:t>
            </w:r>
            <w:proofErr w:type="spellEnd"/>
          </w:p>
        </w:tc>
        <w:tc>
          <w:tcPr>
            <w:tcW w:w="2500" w:type="dxa"/>
            <w:tcBorders>
              <w:top w:val="nil"/>
              <w:left w:val="nil"/>
              <w:bottom w:val="single" w:sz="4" w:space="0" w:color="auto"/>
              <w:right w:val="single" w:sz="8" w:space="0" w:color="auto"/>
            </w:tcBorders>
            <w:noWrap/>
            <w:vAlign w:val="center"/>
            <w:hideMark/>
          </w:tcPr>
          <w:p w14:paraId="70914B9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53B7865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F19D93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1902 – 1905</w:t>
            </w:r>
          </w:p>
        </w:tc>
        <w:tc>
          <w:tcPr>
            <w:tcW w:w="2860" w:type="dxa"/>
            <w:tcBorders>
              <w:top w:val="nil"/>
              <w:left w:val="nil"/>
              <w:bottom w:val="single" w:sz="4" w:space="0" w:color="auto"/>
              <w:right w:val="single" w:sz="4" w:space="0" w:color="auto"/>
            </w:tcBorders>
            <w:noWrap/>
            <w:vAlign w:val="center"/>
            <w:hideMark/>
          </w:tcPr>
          <w:p w14:paraId="4DAF30E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W. Rogers</w:t>
            </w:r>
          </w:p>
        </w:tc>
        <w:tc>
          <w:tcPr>
            <w:tcW w:w="2500" w:type="dxa"/>
            <w:tcBorders>
              <w:top w:val="nil"/>
              <w:left w:val="nil"/>
              <w:bottom w:val="single" w:sz="4" w:space="0" w:color="auto"/>
              <w:right w:val="single" w:sz="8" w:space="0" w:color="auto"/>
            </w:tcBorders>
            <w:noWrap/>
            <w:vAlign w:val="center"/>
            <w:hideMark/>
          </w:tcPr>
          <w:p w14:paraId="54F4F06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4C1B152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2AAB40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1903 – 1904</w:t>
            </w:r>
          </w:p>
        </w:tc>
        <w:tc>
          <w:tcPr>
            <w:tcW w:w="2860" w:type="dxa"/>
            <w:tcBorders>
              <w:top w:val="nil"/>
              <w:left w:val="nil"/>
              <w:bottom w:val="single" w:sz="4" w:space="0" w:color="auto"/>
              <w:right w:val="single" w:sz="4" w:space="0" w:color="auto"/>
            </w:tcBorders>
            <w:noWrap/>
            <w:vAlign w:val="center"/>
            <w:hideMark/>
          </w:tcPr>
          <w:p w14:paraId="29C8DE9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Charles J. Williams</w:t>
            </w:r>
          </w:p>
        </w:tc>
        <w:tc>
          <w:tcPr>
            <w:tcW w:w="2500" w:type="dxa"/>
            <w:tcBorders>
              <w:top w:val="nil"/>
              <w:left w:val="nil"/>
              <w:bottom w:val="single" w:sz="4" w:space="0" w:color="auto"/>
              <w:right w:val="single" w:sz="8" w:space="0" w:color="auto"/>
            </w:tcBorders>
            <w:noWrap/>
            <w:vAlign w:val="center"/>
            <w:hideMark/>
          </w:tcPr>
          <w:p w14:paraId="1A0EFD6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D. Phelan</w:t>
            </w:r>
          </w:p>
        </w:tc>
      </w:tr>
      <w:tr w:rsidR="007D28BB" w:rsidRPr="007D28BB" w14:paraId="3030CD8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6076BB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1903 – 1906</w:t>
            </w:r>
          </w:p>
        </w:tc>
        <w:tc>
          <w:tcPr>
            <w:tcW w:w="2860" w:type="dxa"/>
            <w:tcBorders>
              <w:top w:val="nil"/>
              <w:left w:val="nil"/>
              <w:bottom w:val="single" w:sz="4" w:space="0" w:color="auto"/>
              <w:right w:val="single" w:sz="4" w:space="0" w:color="auto"/>
            </w:tcBorders>
            <w:noWrap/>
            <w:vAlign w:val="center"/>
            <w:hideMark/>
          </w:tcPr>
          <w:p w14:paraId="25BCDAB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R.R. Mershore</w:t>
            </w:r>
          </w:p>
        </w:tc>
        <w:tc>
          <w:tcPr>
            <w:tcW w:w="2500" w:type="dxa"/>
            <w:tcBorders>
              <w:top w:val="nil"/>
              <w:left w:val="nil"/>
              <w:bottom w:val="single" w:sz="4" w:space="0" w:color="auto"/>
              <w:right w:val="single" w:sz="8" w:space="0" w:color="auto"/>
            </w:tcBorders>
            <w:noWrap/>
            <w:vAlign w:val="center"/>
            <w:hideMark/>
          </w:tcPr>
          <w:p w14:paraId="591FB35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705C833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B4A811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05/20/1903 – 01/07/1912</w:t>
            </w:r>
          </w:p>
        </w:tc>
        <w:tc>
          <w:tcPr>
            <w:tcW w:w="2860" w:type="dxa"/>
            <w:tcBorders>
              <w:top w:val="nil"/>
              <w:left w:val="nil"/>
              <w:bottom w:val="single" w:sz="4" w:space="0" w:color="auto"/>
              <w:right w:val="single" w:sz="4" w:space="0" w:color="auto"/>
            </w:tcBorders>
            <w:noWrap/>
            <w:vAlign w:val="center"/>
            <w:hideMark/>
          </w:tcPr>
          <w:p w14:paraId="544784F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H. Bahrs</w:t>
            </w:r>
          </w:p>
        </w:tc>
        <w:tc>
          <w:tcPr>
            <w:tcW w:w="2500" w:type="dxa"/>
            <w:tcBorders>
              <w:top w:val="nil"/>
              <w:left w:val="nil"/>
              <w:bottom w:val="single" w:sz="4" w:space="0" w:color="auto"/>
              <w:right w:val="single" w:sz="8" w:space="0" w:color="auto"/>
            </w:tcBorders>
            <w:noWrap/>
            <w:vAlign w:val="center"/>
            <w:hideMark/>
          </w:tcPr>
          <w:p w14:paraId="56C5766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5BCA953A"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821E1F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1904 – 1906</w:t>
            </w:r>
          </w:p>
        </w:tc>
        <w:tc>
          <w:tcPr>
            <w:tcW w:w="2860" w:type="dxa"/>
            <w:tcBorders>
              <w:top w:val="nil"/>
              <w:left w:val="nil"/>
              <w:bottom w:val="single" w:sz="4" w:space="0" w:color="auto"/>
              <w:right w:val="single" w:sz="4" w:space="0" w:color="auto"/>
            </w:tcBorders>
            <w:noWrap/>
            <w:vAlign w:val="center"/>
            <w:hideMark/>
          </w:tcPr>
          <w:p w14:paraId="36E6A19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Charles J. Williams</w:t>
            </w:r>
          </w:p>
        </w:tc>
        <w:tc>
          <w:tcPr>
            <w:tcW w:w="2500" w:type="dxa"/>
            <w:tcBorders>
              <w:top w:val="nil"/>
              <w:left w:val="nil"/>
              <w:bottom w:val="single" w:sz="4" w:space="0" w:color="auto"/>
              <w:right w:val="single" w:sz="8" w:space="0" w:color="auto"/>
            </w:tcBorders>
            <w:noWrap/>
            <w:vAlign w:val="center"/>
            <w:hideMark/>
          </w:tcPr>
          <w:p w14:paraId="48D2D88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3D674F0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5CBC38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1905 – 1908</w:t>
            </w:r>
          </w:p>
        </w:tc>
        <w:tc>
          <w:tcPr>
            <w:tcW w:w="2860" w:type="dxa"/>
            <w:tcBorders>
              <w:top w:val="nil"/>
              <w:left w:val="nil"/>
              <w:bottom w:val="single" w:sz="4" w:space="0" w:color="auto"/>
              <w:right w:val="single" w:sz="4" w:space="0" w:color="auto"/>
            </w:tcBorders>
            <w:noWrap/>
            <w:vAlign w:val="center"/>
            <w:hideMark/>
          </w:tcPr>
          <w:p w14:paraId="7518529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Edward F. Moran</w:t>
            </w:r>
          </w:p>
        </w:tc>
        <w:tc>
          <w:tcPr>
            <w:tcW w:w="2500" w:type="dxa"/>
            <w:tcBorders>
              <w:top w:val="nil"/>
              <w:left w:val="nil"/>
              <w:bottom w:val="single" w:sz="4" w:space="0" w:color="auto"/>
              <w:right w:val="single" w:sz="8" w:space="0" w:color="auto"/>
            </w:tcBorders>
            <w:noWrap/>
            <w:vAlign w:val="center"/>
            <w:hideMark/>
          </w:tcPr>
          <w:p w14:paraId="4124D76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4F7BF54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F4F682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1906 – 1910</w:t>
            </w:r>
          </w:p>
        </w:tc>
        <w:tc>
          <w:tcPr>
            <w:tcW w:w="2860" w:type="dxa"/>
            <w:tcBorders>
              <w:top w:val="nil"/>
              <w:left w:val="nil"/>
              <w:bottom w:val="single" w:sz="4" w:space="0" w:color="auto"/>
              <w:right w:val="single" w:sz="4" w:space="0" w:color="auto"/>
            </w:tcBorders>
            <w:noWrap/>
            <w:vAlign w:val="center"/>
            <w:hideMark/>
          </w:tcPr>
          <w:p w14:paraId="645B8B3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Richard Cornelius</w:t>
            </w:r>
          </w:p>
        </w:tc>
        <w:tc>
          <w:tcPr>
            <w:tcW w:w="2500" w:type="dxa"/>
            <w:tcBorders>
              <w:top w:val="nil"/>
              <w:left w:val="nil"/>
              <w:bottom w:val="single" w:sz="4" w:space="0" w:color="auto"/>
              <w:right w:val="single" w:sz="8" w:space="0" w:color="auto"/>
            </w:tcBorders>
            <w:noWrap/>
            <w:vAlign w:val="center"/>
            <w:hideMark/>
          </w:tcPr>
          <w:p w14:paraId="26F992A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5B9235F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17E3C4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bookmarkStart w:id="4" w:name="RANGE!A14"/>
            <w:r w:rsidRPr="007D28BB">
              <w:rPr>
                <w:rFonts w:ascii="Calibri" w:eastAsia="Times New Roman" w:hAnsi="Calibri" w:cs="Calibri"/>
                <w:color w:val="000000"/>
                <w:sz w:val="21"/>
                <w:szCs w:val="21"/>
                <w:lang w:eastAsia="en-US"/>
              </w:rPr>
              <w:t>1906 – 1909</w:t>
            </w:r>
            <w:bookmarkEnd w:id="4"/>
          </w:p>
        </w:tc>
        <w:tc>
          <w:tcPr>
            <w:tcW w:w="2860" w:type="dxa"/>
            <w:tcBorders>
              <w:top w:val="nil"/>
              <w:left w:val="nil"/>
              <w:bottom w:val="single" w:sz="4" w:space="0" w:color="auto"/>
              <w:right w:val="single" w:sz="4" w:space="0" w:color="auto"/>
            </w:tcBorders>
            <w:noWrap/>
            <w:vAlign w:val="center"/>
            <w:hideMark/>
          </w:tcPr>
          <w:p w14:paraId="42DB373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H. Bahrs</w:t>
            </w:r>
          </w:p>
        </w:tc>
        <w:tc>
          <w:tcPr>
            <w:tcW w:w="2500" w:type="dxa"/>
            <w:tcBorders>
              <w:top w:val="nil"/>
              <w:left w:val="nil"/>
              <w:bottom w:val="single" w:sz="4" w:space="0" w:color="auto"/>
              <w:right w:val="single" w:sz="8" w:space="0" w:color="auto"/>
            </w:tcBorders>
            <w:noWrap/>
            <w:vAlign w:val="center"/>
            <w:hideMark/>
          </w:tcPr>
          <w:p w14:paraId="6EE17D5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E.E. Schmitz</w:t>
            </w:r>
          </w:p>
        </w:tc>
      </w:tr>
      <w:tr w:rsidR="007D28BB" w:rsidRPr="007D28BB" w14:paraId="7596834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32D29F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1908 – 1910</w:t>
            </w:r>
          </w:p>
        </w:tc>
        <w:tc>
          <w:tcPr>
            <w:tcW w:w="2860" w:type="dxa"/>
            <w:tcBorders>
              <w:top w:val="nil"/>
              <w:left w:val="nil"/>
              <w:bottom w:val="single" w:sz="4" w:space="0" w:color="auto"/>
              <w:right w:val="single" w:sz="4" w:space="0" w:color="auto"/>
            </w:tcBorders>
            <w:noWrap/>
            <w:vAlign w:val="center"/>
            <w:hideMark/>
          </w:tcPr>
          <w:p w14:paraId="46AF850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Matthew I. Brady</w:t>
            </w:r>
          </w:p>
        </w:tc>
        <w:tc>
          <w:tcPr>
            <w:tcW w:w="2500" w:type="dxa"/>
            <w:tcBorders>
              <w:top w:val="nil"/>
              <w:left w:val="nil"/>
              <w:bottom w:val="single" w:sz="4" w:space="0" w:color="auto"/>
              <w:right w:val="single" w:sz="8" w:space="0" w:color="auto"/>
            </w:tcBorders>
            <w:noWrap/>
            <w:vAlign w:val="center"/>
            <w:hideMark/>
          </w:tcPr>
          <w:p w14:paraId="569036E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Edward R. Taylor</w:t>
            </w:r>
          </w:p>
        </w:tc>
      </w:tr>
      <w:tr w:rsidR="007D28BB" w:rsidRPr="007D28BB" w14:paraId="03A7D39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A36E1F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bookmarkStart w:id="5" w:name="RANGE!A16"/>
            <w:r w:rsidRPr="007D28BB">
              <w:rPr>
                <w:rFonts w:ascii="Calibri" w:eastAsia="Times New Roman" w:hAnsi="Calibri" w:cs="Calibri"/>
                <w:color w:val="000000"/>
                <w:sz w:val="21"/>
                <w:szCs w:val="21"/>
                <w:lang w:eastAsia="en-US"/>
              </w:rPr>
              <w:t>1910 – 1912</w:t>
            </w:r>
            <w:bookmarkEnd w:id="5"/>
          </w:p>
        </w:tc>
        <w:tc>
          <w:tcPr>
            <w:tcW w:w="2860" w:type="dxa"/>
            <w:tcBorders>
              <w:top w:val="nil"/>
              <w:left w:val="nil"/>
              <w:bottom w:val="single" w:sz="4" w:space="0" w:color="auto"/>
              <w:right w:val="single" w:sz="4" w:space="0" w:color="auto"/>
            </w:tcBorders>
            <w:noWrap/>
            <w:vAlign w:val="center"/>
            <w:hideMark/>
          </w:tcPr>
          <w:p w14:paraId="1688340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C. McDonald</w:t>
            </w:r>
          </w:p>
        </w:tc>
        <w:tc>
          <w:tcPr>
            <w:tcW w:w="2500" w:type="dxa"/>
            <w:tcBorders>
              <w:top w:val="nil"/>
              <w:left w:val="nil"/>
              <w:bottom w:val="single" w:sz="4" w:space="0" w:color="auto"/>
              <w:right w:val="single" w:sz="8" w:space="0" w:color="auto"/>
            </w:tcBorders>
            <w:noWrap/>
            <w:vAlign w:val="center"/>
            <w:hideMark/>
          </w:tcPr>
          <w:p w14:paraId="02409BD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P.H. McCarthy</w:t>
            </w:r>
          </w:p>
        </w:tc>
      </w:tr>
      <w:tr w:rsidR="007D28BB" w:rsidRPr="007D28BB" w14:paraId="092A181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86CEFB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01/31/1910 – 08/26/1910</w:t>
            </w:r>
          </w:p>
        </w:tc>
        <w:tc>
          <w:tcPr>
            <w:tcW w:w="2860" w:type="dxa"/>
            <w:tcBorders>
              <w:top w:val="nil"/>
              <w:left w:val="nil"/>
              <w:bottom w:val="single" w:sz="4" w:space="0" w:color="auto"/>
              <w:right w:val="single" w:sz="4" w:space="0" w:color="auto"/>
            </w:tcBorders>
            <w:noWrap/>
            <w:vAlign w:val="center"/>
            <w:hideMark/>
          </w:tcPr>
          <w:p w14:paraId="6635489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Charles M. Leavy</w:t>
            </w:r>
          </w:p>
        </w:tc>
        <w:tc>
          <w:tcPr>
            <w:tcW w:w="2500" w:type="dxa"/>
            <w:tcBorders>
              <w:top w:val="nil"/>
              <w:left w:val="nil"/>
              <w:bottom w:val="single" w:sz="4" w:space="0" w:color="auto"/>
              <w:right w:val="single" w:sz="8" w:space="0" w:color="auto"/>
            </w:tcBorders>
            <w:noWrap/>
            <w:vAlign w:val="center"/>
            <w:hideMark/>
          </w:tcPr>
          <w:p w14:paraId="252EA2D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P.H. McCarthy</w:t>
            </w:r>
          </w:p>
        </w:tc>
      </w:tr>
      <w:tr w:rsidR="007D28BB" w:rsidRPr="007D28BB" w14:paraId="60CBD1A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EEA886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09/26/1910 – 01/07/1914</w:t>
            </w:r>
          </w:p>
        </w:tc>
        <w:tc>
          <w:tcPr>
            <w:tcW w:w="2860" w:type="dxa"/>
            <w:tcBorders>
              <w:top w:val="nil"/>
              <w:left w:val="nil"/>
              <w:bottom w:val="single" w:sz="4" w:space="0" w:color="auto"/>
              <w:right w:val="single" w:sz="4" w:space="0" w:color="auto"/>
            </w:tcBorders>
            <w:noWrap/>
            <w:vAlign w:val="center"/>
            <w:hideMark/>
          </w:tcPr>
          <w:p w14:paraId="7680197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Benjamin B. Rosenthal</w:t>
            </w:r>
          </w:p>
        </w:tc>
        <w:tc>
          <w:tcPr>
            <w:tcW w:w="2500" w:type="dxa"/>
            <w:tcBorders>
              <w:top w:val="nil"/>
              <w:left w:val="nil"/>
              <w:bottom w:val="single" w:sz="4" w:space="0" w:color="auto"/>
              <w:right w:val="single" w:sz="8" w:space="0" w:color="auto"/>
            </w:tcBorders>
            <w:noWrap/>
            <w:vAlign w:val="center"/>
            <w:hideMark/>
          </w:tcPr>
          <w:p w14:paraId="2B5E6EC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P.H. McCarthy</w:t>
            </w:r>
          </w:p>
        </w:tc>
      </w:tr>
      <w:tr w:rsidR="007D28BB" w:rsidRPr="007D28BB" w14:paraId="79FBE5E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637EBD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bookmarkStart w:id="6" w:name="RANGE!A19"/>
            <w:r w:rsidRPr="007D28BB">
              <w:rPr>
                <w:rFonts w:ascii="Calibri" w:eastAsia="Times New Roman" w:hAnsi="Calibri" w:cs="Calibri"/>
                <w:color w:val="000000"/>
                <w:sz w:val="21"/>
                <w:szCs w:val="21"/>
                <w:lang w:eastAsia="en-US"/>
              </w:rPr>
              <w:t>1912 – 1913</w:t>
            </w:r>
            <w:bookmarkEnd w:id="6"/>
          </w:p>
        </w:tc>
        <w:tc>
          <w:tcPr>
            <w:tcW w:w="2860" w:type="dxa"/>
            <w:tcBorders>
              <w:top w:val="nil"/>
              <w:left w:val="nil"/>
              <w:bottom w:val="single" w:sz="4" w:space="0" w:color="auto"/>
              <w:right w:val="single" w:sz="4" w:space="0" w:color="auto"/>
            </w:tcBorders>
            <w:noWrap/>
            <w:vAlign w:val="center"/>
            <w:hideMark/>
          </w:tcPr>
          <w:p w14:paraId="2A5E37B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Harry E. Michael</w:t>
            </w:r>
          </w:p>
        </w:tc>
        <w:tc>
          <w:tcPr>
            <w:tcW w:w="2500" w:type="dxa"/>
            <w:tcBorders>
              <w:top w:val="nil"/>
              <w:left w:val="nil"/>
              <w:bottom w:val="single" w:sz="4" w:space="0" w:color="auto"/>
              <w:right w:val="single" w:sz="8" w:space="0" w:color="auto"/>
            </w:tcBorders>
            <w:noWrap/>
            <w:vAlign w:val="center"/>
            <w:hideMark/>
          </w:tcPr>
          <w:p w14:paraId="7B8D622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P.H. McCarthy</w:t>
            </w:r>
          </w:p>
        </w:tc>
      </w:tr>
      <w:tr w:rsidR="007D28BB" w:rsidRPr="007D28BB" w14:paraId="2364E45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FAFF0D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1912 – 1918</w:t>
            </w:r>
          </w:p>
        </w:tc>
        <w:tc>
          <w:tcPr>
            <w:tcW w:w="2860" w:type="dxa"/>
            <w:tcBorders>
              <w:top w:val="nil"/>
              <w:left w:val="nil"/>
              <w:bottom w:val="single" w:sz="4" w:space="0" w:color="auto"/>
              <w:right w:val="single" w:sz="4" w:space="0" w:color="auto"/>
            </w:tcBorders>
            <w:noWrap/>
            <w:vAlign w:val="center"/>
            <w:hideMark/>
          </w:tcPr>
          <w:p w14:paraId="2BB72FD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Earle A. Walcott</w:t>
            </w:r>
          </w:p>
        </w:tc>
        <w:tc>
          <w:tcPr>
            <w:tcW w:w="2500" w:type="dxa"/>
            <w:tcBorders>
              <w:top w:val="nil"/>
              <w:left w:val="nil"/>
              <w:bottom w:val="single" w:sz="4" w:space="0" w:color="auto"/>
              <w:right w:val="single" w:sz="8" w:space="0" w:color="auto"/>
            </w:tcBorders>
            <w:noWrap/>
            <w:vAlign w:val="center"/>
            <w:hideMark/>
          </w:tcPr>
          <w:p w14:paraId="2DB211E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176C5360"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098C44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1913 – 1915</w:t>
            </w:r>
          </w:p>
        </w:tc>
        <w:tc>
          <w:tcPr>
            <w:tcW w:w="2860" w:type="dxa"/>
            <w:tcBorders>
              <w:top w:val="nil"/>
              <w:left w:val="nil"/>
              <w:bottom w:val="single" w:sz="4" w:space="0" w:color="auto"/>
              <w:right w:val="single" w:sz="4" w:space="0" w:color="auto"/>
            </w:tcBorders>
            <w:noWrap/>
            <w:vAlign w:val="center"/>
            <w:hideMark/>
          </w:tcPr>
          <w:p w14:paraId="2FADEBF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Matthew I. Brady</w:t>
            </w:r>
          </w:p>
        </w:tc>
        <w:tc>
          <w:tcPr>
            <w:tcW w:w="2500" w:type="dxa"/>
            <w:tcBorders>
              <w:top w:val="nil"/>
              <w:left w:val="nil"/>
              <w:bottom w:val="single" w:sz="4" w:space="0" w:color="auto"/>
              <w:right w:val="single" w:sz="8" w:space="0" w:color="auto"/>
            </w:tcBorders>
            <w:noWrap/>
            <w:vAlign w:val="center"/>
            <w:hideMark/>
          </w:tcPr>
          <w:p w14:paraId="3E427AC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1DF22C84"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1C736C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1914 – 1917</w:t>
            </w:r>
          </w:p>
        </w:tc>
        <w:tc>
          <w:tcPr>
            <w:tcW w:w="2860" w:type="dxa"/>
            <w:tcBorders>
              <w:top w:val="nil"/>
              <w:left w:val="nil"/>
              <w:bottom w:val="single" w:sz="4" w:space="0" w:color="auto"/>
              <w:right w:val="single" w:sz="4" w:space="0" w:color="auto"/>
            </w:tcBorders>
            <w:noWrap/>
            <w:vAlign w:val="center"/>
            <w:hideMark/>
          </w:tcPr>
          <w:p w14:paraId="428C82B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Benjamin B. Rosenthal</w:t>
            </w:r>
          </w:p>
        </w:tc>
        <w:tc>
          <w:tcPr>
            <w:tcW w:w="2500" w:type="dxa"/>
            <w:tcBorders>
              <w:top w:val="nil"/>
              <w:left w:val="nil"/>
              <w:bottom w:val="single" w:sz="4" w:space="0" w:color="auto"/>
              <w:right w:val="single" w:sz="8" w:space="0" w:color="auto"/>
            </w:tcBorders>
            <w:noWrap/>
            <w:vAlign w:val="center"/>
            <w:hideMark/>
          </w:tcPr>
          <w:p w14:paraId="2380C42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34D94A5F"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EA292B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01/08/1915 – 01/04/1926</w:t>
            </w:r>
          </w:p>
        </w:tc>
        <w:tc>
          <w:tcPr>
            <w:tcW w:w="2860" w:type="dxa"/>
            <w:tcBorders>
              <w:top w:val="nil"/>
              <w:left w:val="nil"/>
              <w:bottom w:val="single" w:sz="4" w:space="0" w:color="auto"/>
              <w:right w:val="single" w:sz="4" w:space="0" w:color="auto"/>
            </w:tcBorders>
            <w:noWrap/>
            <w:vAlign w:val="center"/>
            <w:hideMark/>
          </w:tcPr>
          <w:p w14:paraId="6DE2D98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J. O'Toole</w:t>
            </w:r>
          </w:p>
        </w:tc>
        <w:tc>
          <w:tcPr>
            <w:tcW w:w="2500" w:type="dxa"/>
            <w:tcBorders>
              <w:top w:val="nil"/>
              <w:left w:val="nil"/>
              <w:bottom w:val="single" w:sz="4" w:space="0" w:color="auto"/>
              <w:right w:val="single" w:sz="8" w:space="0" w:color="auto"/>
            </w:tcBorders>
            <w:noWrap/>
            <w:vAlign w:val="center"/>
            <w:hideMark/>
          </w:tcPr>
          <w:p w14:paraId="32C1189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36D6289F"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F06FF7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07/01/1917-12/18/1923</w:t>
            </w:r>
          </w:p>
        </w:tc>
        <w:tc>
          <w:tcPr>
            <w:tcW w:w="2860" w:type="dxa"/>
            <w:tcBorders>
              <w:top w:val="nil"/>
              <w:left w:val="nil"/>
              <w:bottom w:val="single" w:sz="4" w:space="0" w:color="auto"/>
              <w:right w:val="single" w:sz="4" w:space="0" w:color="auto"/>
            </w:tcBorders>
            <w:noWrap/>
            <w:vAlign w:val="center"/>
            <w:hideMark/>
          </w:tcPr>
          <w:p w14:paraId="1A837A1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A. Tracey</w:t>
            </w:r>
          </w:p>
        </w:tc>
        <w:tc>
          <w:tcPr>
            <w:tcW w:w="2500" w:type="dxa"/>
            <w:tcBorders>
              <w:top w:val="nil"/>
              <w:left w:val="nil"/>
              <w:bottom w:val="single" w:sz="4" w:space="0" w:color="auto"/>
              <w:right w:val="single" w:sz="8" w:space="0" w:color="auto"/>
            </w:tcBorders>
            <w:noWrap/>
            <w:vAlign w:val="center"/>
            <w:hideMark/>
          </w:tcPr>
          <w:p w14:paraId="40EF492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2DF77E7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0E1323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1919 – 1931</w:t>
            </w:r>
          </w:p>
        </w:tc>
        <w:tc>
          <w:tcPr>
            <w:tcW w:w="2860" w:type="dxa"/>
            <w:tcBorders>
              <w:top w:val="nil"/>
              <w:left w:val="nil"/>
              <w:bottom w:val="single" w:sz="4" w:space="0" w:color="auto"/>
              <w:right w:val="single" w:sz="4" w:space="0" w:color="auto"/>
            </w:tcBorders>
            <w:noWrap/>
            <w:vAlign w:val="center"/>
            <w:hideMark/>
          </w:tcPr>
          <w:p w14:paraId="6A50CC6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Earle A. Walcott</w:t>
            </w:r>
          </w:p>
        </w:tc>
        <w:tc>
          <w:tcPr>
            <w:tcW w:w="2500" w:type="dxa"/>
            <w:tcBorders>
              <w:top w:val="nil"/>
              <w:left w:val="nil"/>
              <w:bottom w:val="single" w:sz="4" w:space="0" w:color="auto"/>
              <w:right w:val="single" w:sz="8" w:space="0" w:color="auto"/>
            </w:tcBorders>
            <w:noWrap/>
            <w:vAlign w:val="center"/>
            <w:hideMark/>
          </w:tcPr>
          <w:p w14:paraId="38BFB7B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4132B380"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ABC2BD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01/08/1924 – 06/30/1929</w:t>
            </w:r>
          </w:p>
        </w:tc>
        <w:tc>
          <w:tcPr>
            <w:tcW w:w="2860" w:type="dxa"/>
            <w:tcBorders>
              <w:top w:val="nil"/>
              <w:left w:val="nil"/>
              <w:bottom w:val="single" w:sz="4" w:space="0" w:color="auto"/>
              <w:right w:val="single" w:sz="4" w:space="0" w:color="auto"/>
            </w:tcBorders>
            <w:noWrap/>
            <w:vAlign w:val="center"/>
            <w:hideMark/>
          </w:tcPr>
          <w:p w14:paraId="6FE9E9C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F. Davis</w:t>
            </w:r>
          </w:p>
        </w:tc>
        <w:tc>
          <w:tcPr>
            <w:tcW w:w="2500" w:type="dxa"/>
            <w:tcBorders>
              <w:top w:val="nil"/>
              <w:left w:val="nil"/>
              <w:bottom w:val="single" w:sz="4" w:space="0" w:color="auto"/>
              <w:right w:val="single" w:sz="8" w:space="0" w:color="auto"/>
            </w:tcBorders>
            <w:noWrap/>
            <w:vAlign w:val="center"/>
            <w:hideMark/>
          </w:tcPr>
          <w:p w14:paraId="7BBA9D5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25162589"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11D057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01/07/1926 – 01/27/1931</w:t>
            </w:r>
          </w:p>
        </w:tc>
        <w:tc>
          <w:tcPr>
            <w:tcW w:w="2860" w:type="dxa"/>
            <w:tcBorders>
              <w:top w:val="nil"/>
              <w:left w:val="nil"/>
              <w:bottom w:val="single" w:sz="4" w:space="0" w:color="auto"/>
              <w:right w:val="single" w:sz="4" w:space="0" w:color="auto"/>
            </w:tcBorders>
            <w:noWrap/>
            <w:vAlign w:val="center"/>
            <w:hideMark/>
          </w:tcPr>
          <w:p w14:paraId="6166DF5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Hugh McKevitt</w:t>
            </w:r>
          </w:p>
        </w:tc>
        <w:tc>
          <w:tcPr>
            <w:tcW w:w="2500" w:type="dxa"/>
            <w:tcBorders>
              <w:top w:val="nil"/>
              <w:left w:val="nil"/>
              <w:bottom w:val="single" w:sz="4" w:space="0" w:color="auto"/>
              <w:right w:val="single" w:sz="8" w:space="0" w:color="auto"/>
            </w:tcBorders>
            <w:noWrap/>
            <w:vAlign w:val="center"/>
            <w:hideMark/>
          </w:tcPr>
          <w:p w14:paraId="4293399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5F791EC4"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DAAC90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1929 – 1935</w:t>
            </w:r>
          </w:p>
        </w:tc>
        <w:tc>
          <w:tcPr>
            <w:tcW w:w="2860" w:type="dxa"/>
            <w:tcBorders>
              <w:top w:val="nil"/>
              <w:left w:val="nil"/>
              <w:bottom w:val="single" w:sz="4" w:space="0" w:color="auto"/>
              <w:right w:val="single" w:sz="4" w:space="0" w:color="auto"/>
            </w:tcBorders>
            <w:noWrap/>
            <w:vAlign w:val="center"/>
            <w:hideMark/>
          </w:tcPr>
          <w:p w14:paraId="7BEE8CE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P. McCabe</w:t>
            </w:r>
          </w:p>
        </w:tc>
        <w:tc>
          <w:tcPr>
            <w:tcW w:w="2500" w:type="dxa"/>
            <w:tcBorders>
              <w:top w:val="nil"/>
              <w:left w:val="nil"/>
              <w:bottom w:val="single" w:sz="4" w:space="0" w:color="auto"/>
              <w:right w:val="single" w:sz="8" w:space="0" w:color="auto"/>
            </w:tcBorders>
            <w:noWrap/>
            <w:vAlign w:val="center"/>
            <w:hideMark/>
          </w:tcPr>
          <w:p w14:paraId="09A0235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08BBF96B"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49E34B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01/03/1931 – 06/30/1931</w:t>
            </w:r>
          </w:p>
        </w:tc>
        <w:tc>
          <w:tcPr>
            <w:tcW w:w="2860" w:type="dxa"/>
            <w:tcBorders>
              <w:top w:val="nil"/>
              <w:left w:val="nil"/>
              <w:bottom w:val="single" w:sz="4" w:space="0" w:color="auto"/>
              <w:right w:val="single" w:sz="4" w:space="0" w:color="auto"/>
            </w:tcBorders>
            <w:noWrap/>
            <w:vAlign w:val="center"/>
            <w:hideMark/>
          </w:tcPr>
          <w:p w14:paraId="0458754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Lewis F. Byington</w:t>
            </w:r>
          </w:p>
        </w:tc>
        <w:tc>
          <w:tcPr>
            <w:tcW w:w="2500" w:type="dxa"/>
            <w:tcBorders>
              <w:top w:val="nil"/>
              <w:left w:val="nil"/>
              <w:bottom w:val="single" w:sz="4" w:space="0" w:color="auto"/>
              <w:right w:val="single" w:sz="8" w:space="0" w:color="auto"/>
            </w:tcBorders>
            <w:noWrap/>
            <w:vAlign w:val="center"/>
            <w:hideMark/>
          </w:tcPr>
          <w:p w14:paraId="509895E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James Rolph, Jr</w:t>
            </w:r>
          </w:p>
        </w:tc>
      </w:tr>
      <w:tr w:rsidR="007D28BB" w:rsidRPr="007D28BB" w14:paraId="4BAF551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E5C355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01/27/1931 – 01/21/1941</w:t>
            </w:r>
          </w:p>
        </w:tc>
        <w:tc>
          <w:tcPr>
            <w:tcW w:w="2860" w:type="dxa"/>
            <w:tcBorders>
              <w:top w:val="nil"/>
              <w:left w:val="nil"/>
              <w:bottom w:val="single" w:sz="4" w:space="0" w:color="auto"/>
              <w:right w:val="single" w:sz="4" w:space="0" w:color="auto"/>
            </w:tcBorders>
            <w:noWrap/>
            <w:vAlign w:val="center"/>
            <w:hideMark/>
          </w:tcPr>
          <w:p w14:paraId="22764E2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Howard M. McKinley</w:t>
            </w:r>
          </w:p>
        </w:tc>
        <w:tc>
          <w:tcPr>
            <w:tcW w:w="2500" w:type="dxa"/>
            <w:tcBorders>
              <w:top w:val="nil"/>
              <w:left w:val="nil"/>
              <w:bottom w:val="single" w:sz="4" w:space="0" w:color="auto"/>
              <w:right w:val="single" w:sz="8" w:space="0" w:color="auto"/>
            </w:tcBorders>
            <w:noWrap/>
            <w:vAlign w:val="center"/>
            <w:hideMark/>
          </w:tcPr>
          <w:p w14:paraId="2FA0ECF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Angelo J. Rossi</w:t>
            </w:r>
          </w:p>
        </w:tc>
      </w:tr>
      <w:tr w:rsidR="007D28BB" w:rsidRPr="007D28BB" w14:paraId="12797DA2"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05FFDE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1931 – 1937</w:t>
            </w:r>
          </w:p>
        </w:tc>
        <w:tc>
          <w:tcPr>
            <w:tcW w:w="2860" w:type="dxa"/>
            <w:tcBorders>
              <w:top w:val="nil"/>
              <w:left w:val="nil"/>
              <w:bottom w:val="single" w:sz="4" w:space="0" w:color="auto"/>
              <w:right w:val="single" w:sz="4" w:space="0" w:color="auto"/>
            </w:tcBorders>
            <w:noWrap/>
            <w:vAlign w:val="center"/>
            <w:hideMark/>
          </w:tcPr>
          <w:p w14:paraId="1D9CDA7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Lewis F. Byington</w:t>
            </w:r>
          </w:p>
        </w:tc>
        <w:tc>
          <w:tcPr>
            <w:tcW w:w="2500" w:type="dxa"/>
            <w:tcBorders>
              <w:top w:val="nil"/>
              <w:left w:val="nil"/>
              <w:bottom w:val="single" w:sz="4" w:space="0" w:color="auto"/>
              <w:right w:val="single" w:sz="8" w:space="0" w:color="auto"/>
            </w:tcBorders>
            <w:noWrap/>
            <w:vAlign w:val="center"/>
            <w:hideMark/>
          </w:tcPr>
          <w:p w14:paraId="2574F22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Angelo J. Rossi</w:t>
            </w:r>
          </w:p>
        </w:tc>
      </w:tr>
      <w:tr w:rsidR="007D28BB" w:rsidRPr="007D28BB" w14:paraId="4723162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9D578A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1932 – 1949</w:t>
            </w:r>
          </w:p>
        </w:tc>
        <w:tc>
          <w:tcPr>
            <w:tcW w:w="2860" w:type="dxa"/>
            <w:tcBorders>
              <w:top w:val="nil"/>
              <w:left w:val="nil"/>
              <w:bottom w:val="single" w:sz="4" w:space="0" w:color="auto"/>
              <w:right w:val="single" w:sz="4" w:space="0" w:color="auto"/>
            </w:tcBorders>
            <w:noWrap/>
            <w:vAlign w:val="center"/>
            <w:hideMark/>
          </w:tcPr>
          <w:p w14:paraId="6D839A5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Harry K. Wolff</w:t>
            </w:r>
          </w:p>
        </w:tc>
        <w:tc>
          <w:tcPr>
            <w:tcW w:w="2500" w:type="dxa"/>
            <w:tcBorders>
              <w:top w:val="nil"/>
              <w:left w:val="nil"/>
              <w:bottom w:val="single" w:sz="4" w:space="0" w:color="auto"/>
              <w:right w:val="single" w:sz="8" w:space="0" w:color="auto"/>
            </w:tcBorders>
            <w:noWrap/>
            <w:vAlign w:val="center"/>
            <w:hideMark/>
          </w:tcPr>
          <w:p w14:paraId="6CC470A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Angelo J. Rossi</w:t>
            </w:r>
          </w:p>
        </w:tc>
      </w:tr>
      <w:tr w:rsidR="007D28BB" w:rsidRPr="007D28BB" w14:paraId="5119C152"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816B64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1935 – 1947</w:t>
            </w:r>
          </w:p>
        </w:tc>
        <w:tc>
          <w:tcPr>
            <w:tcW w:w="2860" w:type="dxa"/>
            <w:tcBorders>
              <w:top w:val="nil"/>
              <w:left w:val="nil"/>
              <w:bottom w:val="single" w:sz="4" w:space="0" w:color="auto"/>
              <w:right w:val="single" w:sz="4" w:space="0" w:color="auto"/>
            </w:tcBorders>
            <w:noWrap/>
            <w:vAlign w:val="center"/>
            <w:hideMark/>
          </w:tcPr>
          <w:p w14:paraId="0A5AC9C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Milton S. Maxwell</w:t>
            </w:r>
          </w:p>
        </w:tc>
        <w:tc>
          <w:tcPr>
            <w:tcW w:w="2500" w:type="dxa"/>
            <w:tcBorders>
              <w:top w:val="nil"/>
              <w:left w:val="nil"/>
              <w:bottom w:val="single" w:sz="4" w:space="0" w:color="auto"/>
              <w:right w:val="single" w:sz="8" w:space="0" w:color="auto"/>
            </w:tcBorders>
            <w:noWrap/>
            <w:vAlign w:val="center"/>
            <w:hideMark/>
          </w:tcPr>
          <w:p w14:paraId="57FAF1C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Angelo J. Rossi</w:t>
            </w:r>
          </w:p>
        </w:tc>
      </w:tr>
      <w:tr w:rsidR="007D28BB" w:rsidRPr="007D28BB" w14:paraId="62586A6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41A4DD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07/21/1941 – 04/16/1944</w:t>
            </w:r>
          </w:p>
        </w:tc>
        <w:tc>
          <w:tcPr>
            <w:tcW w:w="2860" w:type="dxa"/>
            <w:tcBorders>
              <w:top w:val="nil"/>
              <w:left w:val="nil"/>
              <w:bottom w:val="single" w:sz="4" w:space="0" w:color="auto"/>
              <w:right w:val="single" w:sz="4" w:space="0" w:color="auto"/>
            </w:tcBorders>
            <w:noWrap/>
            <w:vAlign w:val="center"/>
            <w:hideMark/>
          </w:tcPr>
          <w:p w14:paraId="60281B6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W. Bender</w:t>
            </w:r>
          </w:p>
        </w:tc>
        <w:tc>
          <w:tcPr>
            <w:tcW w:w="2500" w:type="dxa"/>
            <w:tcBorders>
              <w:top w:val="nil"/>
              <w:left w:val="nil"/>
              <w:bottom w:val="single" w:sz="4" w:space="0" w:color="auto"/>
              <w:right w:val="single" w:sz="8" w:space="0" w:color="auto"/>
            </w:tcBorders>
            <w:noWrap/>
            <w:vAlign w:val="center"/>
            <w:hideMark/>
          </w:tcPr>
          <w:p w14:paraId="7DAFF50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Angelo J. Rossi</w:t>
            </w:r>
          </w:p>
        </w:tc>
      </w:tr>
      <w:tr w:rsidR="007D28BB" w:rsidRPr="007D28BB" w14:paraId="5E55CBD2"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4F7EA1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04/1719/44 – 07/10/1947</w:t>
            </w:r>
          </w:p>
        </w:tc>
        <w:tc>
          <w:tcPr>
            <w:tcW w:w="2860" w:type="dxa"/>
            <w:tcBorders>
              <w:top w:val="nil"/>
              <w:left w:val="nil"/>
              <w:bottom w:val="single" w:sz="4" w:space="0" w:color="auto"/>
              <w:right w:val="single" w:sz="4" w:space="0" w:color="auto"/>
            </w:tcBorders>
            <w:noWrap/>
            <w:vAlign w:val="center"/>
            <w:hideMark/>
          </w:tcPr>
          <w:p w14:paraId="65DC059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Allan E. Charles</w:t>
            </w:r>
          </w:p>
        </w:tc>
        <w:tc>
          <w:tcPr>
            <w:tcW w:w="2500" w:type="dxa"/>
            <w:tcBorders>
              <w:top w:val="nil"/>
              <w:left w:val="nil"/>
              <w:bottom w:val="single" w:sz="4" w:space="0" w:color="auto"/>
              <w:right w:val="single" w:sz="8" w:space="0" w:color="auto"/>
            </w:tcBorders>
            <w:noWrap/>
            <w:vAlign w:val="center"/>
            <w:hideMark/>
          </w:tcPr>
          <w:p w14:paraId="44CF434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Roger D. Lapham</w:t>
            </w:r>
          </w:p>
        </w:tc>
      </w:tr>
      <w:tr w:rsidR="007D28BB" w:rsidRPr="007D28BB" w14:paraId="451A7B59"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C7911E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1947 – 1953</w:t>
            </w:r>
          </w:p>
        </w:tc>
        <w:tc>
          <w:tcPr>
            <w:tcW w:w="2860" w:type="dxa"/>
            <w:tcBorders>
              <w:top w:val="nil"/>
              <w:left w:val="nil"/>
              <w:bottom w:val="single" w:sz="4" w:space="0" w:color="auto"/>
              <w:right w:val="single" w:sz="4" w:space="0" w:color="auto"/>
            </w:tcBorders>
            <w:noWrap/>
            <w:vAlign w:val="center"/>
            <w:hideMark/>
          </w:tcPr>
          <w:p w14:paraId="6BAFAF5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Francis P. Walsh</w:t>
            </w:r>
          </w:p>
        </w:tc>
        <w:tc>
          <w:tcPr>
            <w:tcW w:w="2500" w:type="dxa"/>
            <w:tcBorders>
              <w:top w:val="nil"/>
              <w:left w:val="nil"/>
              <w:bottom w:val="single" w:sz="4" w:space="0" w:color="auto"/>
              <w:right w:val="single" w:sz="8" w:space="0" w:color="auto"/>
            </w:tcBorders>
            <w:noWrap/>
            <w:vAlign w:val="center"/>
            <w:hideMark/>
          </w:tcPr>
          <w:p w14:paraId="4DE77FB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Roger D. Lapham</w:t>
            </w:r>
          </w:p>
        </w:tc>
      </w:tr>
      <w:tr w:rsidR="007D28BB" w:rsidRPr="007D28BB" w14:paraId="5AE55CB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3FADB3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1947 – 1951</w:t>
            </w:r>
          </w:p>
        </w:tc>
        <w:tc>
          <w:tcPr>
            <w:tcW w:w="2860" w:type="dxa"/>
            <w:tcBorders>
              <w:top w:val="nil"/>
              <w:left w:val="nil"/>
              <w:bottom w:val="single" w:sz="4" w:space="0" w:color="auto"/>
              <w:right w:val="single" w:sz="4" w:space="0" w:color="auto"/>
            </w:tcBorders>
            <w:noWrap/>
            <w:vAlign w:val="center"/>
            <w:hideMark/>
          </w:tcPr>
          <w:p w14:paraId="69B8138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M. Kennedy</w:t>
            </w:r>
          </w:p>
        </w:tc>
        <w:tc>
          <w:tcPr>
            <w:tcW w:w="2500" w:type="dxa"/>
            <w:tcBorders>
              <w:top w:val="nil"/>
              <w:left w:val="nil"/>
              <w:bottom w:val="single" w:sz="4" w:space="0" w:color="auto"/>
              <w:right w:val="single" w:sz="8" w:space="0" w:color="auto"/>
            </w:tcBorders>
            <w:noWrap/>
            <w:vAlign w:val="center"/>
            <w:hideMark/>
          </w:tcPr>
          <w:p w14:paraId="55D1563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Roger D. Lapham</w:t>
            </w:r>
          </w:p>
        </w:tc>
      </w:tr>
      <w:tr w:rsidR="007D28BB" w:rsidRPr="007D28BB" w14:paraId="5024431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C229F1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1949 – 1955</w:t>
            </w:r>
          </w:p>
        </w:tc>
        <w:tc>
          <w:tcPr>
            <w:tcW w:w="2860" w:type="dxa"/>
            <w:tcBorders>
              <w:top w:val="nil"/>
              <w:left w:val="nil"/>
              <w:bottom w:val="single" w:sz="4" w:space="0" w:color="auto"/>
              <w:right w:val="single" w:sz="4" w:space="0" w:color="auto"/>
            </w:tcBorders>
            <w:noWrap/>
            <w:vAlign w:val="center"/>
            <w:hideMark/>
          </w:tcPr>
          <w:p w14:paraId="473D06B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Charles T. McDonough</w:t>
            </w:r>
          </w:p>
        </w:tc>
        <w:tc>
          <w:tcPr>
            <w:tcW w:w="2500" w:type="dxa"/>
            <w:tcBorders>
              <w:top w:val="nil"/>
              <w:left w:val="nil"/>
              <w:bottom w:val="single" w:sz="4" w:space="0" w:color="auto"/>
              <w:right w:val="single" w:sz="8" w:space="0" w:color="auto"/>
            </w:tcBorders>
            <w:noWrap/>
            <w:vAlign w:val="center"/>
            <w:hideMark/>
          </w:tcPr>
          <w:p w14:paraId="0B36CB5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Elmer E. Robinson</w:t>
            </w:r>
          </w:p>
        </w:tc>
      </w:tr>
      <w:tr w:rsidR="007D28BB" w:rsidRPr="007D28BB" w14:paraId="1E1382E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A2EABD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07/01/1951 – 11/14/1953</w:t>
            </w:r>
          </w:p>
        </w:tc>
        <w:tc>
          <w:tcPr>
            <w:tcW w:w="2860" w:type="dxa"/>
            <w:tcBorders>
              <w:top w:val="nil"/>
              <w:left w:val="nil"/>
              <w:bottom w:val="single" w:sz="4" w:space="0" w:color="auto"/>
              <w:right w:val="single" w:sz="4" w:space="0" w:color="auto"/>
            </w:tcBorders>
            <w:noWrap/>
            <w:vAlign w:val="center"/>
            <w:hideMark/>
          </w:tcPr>
          <w:p w14:paraId="0B8217F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M. Kennedy</w:t>
            </w:r>
          </w:p>
        </w:tc>
        <w:tc>
          <w:tcPr>
            <w:tcW w:w="2500" w:type="dxa"/>
            <w:tcBorders>
              <w:top w:val="nil"/>
              <w:left w:val="nil"/>
              <w:bottom w:val="single" w:sz="4" w:space="0" w:color="auto"/>
              <w:right w:val="single" w:sz="8" w:space="0" w:color="auto"/>
            </w:tcBorders>
            <w:noWrap/>
            <w:vAlign w:val="center"/>
            <w:hideMark/>
          </w:tcPr>
          <w:p w14:paraId="18DE2A9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Elmer E. Robinson</w:t>
            </w:r>
          </w:p>
        </w:tc>
      </w:tr>
      <w:tr w:rsidR="007D28BB" w:rsidRPr="007D28BB" w14:paraId="372D8C9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D9167F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11/16/1953 – 06/30/1960</w:t>
            </w:r>
          </w:p>
        </w:tc>
        <w:tc>
          <w:tcPr>
            <w:tcW w:w="2860" w:type="dxa"/>
            <w:tcBorders>
              <w:top w:val="nil"/>
              <w:left w:val="nil"/>
              <w:bottom w:val="single" w:sz="4" w:space="0" w:color="auto"/>
              <w:right w:val="single" w:sz="4" w:space="0" w:color="auto"/>
            </w:tcBorders>
            <w:noWrap/>
            <w:vAlign w:val="center"/>
            <w:hideMark/>
          </w:tcPr>
          <w:p w14:paraId="7E4DD08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Lahanier</w:t>
            </w:r>
          </w:p>
        </w:tc>
        <w:tc>
          <w:tcPr>
            <w:tcW w:w="2500" w:type="dxa"/>
            <w:tcBorders>
              <w:top w:val="nil"/>
              <w:left w:val="nil"/>
              <w:bottom w:val="single" w:sz="4" w:space="0" w:color="auto"/>
              <w:right w:val="single" w:sz="8" w:space="0" w:color="auto"/>
            </w:tcBorders>
            <w:noWrap/>
            <w:vAlign w:val="center"/>
            <w:hideMark/>
          </w:tcPr>
          <w:p w14:paraId="0A45E9F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Elmer E. Robinson</w:t>
            </w:r>
          </w:p>
        </w:tc>
      </w:tr>
      <w:tr w:rsidR="007D28BB" w:rsidRPr="007D28BB" w14:paraId="3F75615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9781B6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lastRenderedPageBreak/>
              <w:t>07/01/1953 – 09/30/1958</w:t>
            </w:r>
          </w:p>
        </w:tc>
        <w:tc>
          <w:tcPr>
            <w:tcW w:w="2860" w:type="dxa"/>
            <w:tcBorders>
              <w:top w:val="nil"/>
              <w:left w:val="nil"/>
              <w:bottom w:val="single" w:sz="4" w:space="0" w:color="auto"/>
              <w:right w:val="single" w:sz="4" w:space="0" w:color="auto"/>
            </w:tcBorders>
            <w:noWrap/>
            <w:vAlign w:val="center"/>
            <w:hideMark/>
          </w:tcPr>
          <w:p w14:paraId="3FBF48D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Francis P. Walsh</w:t>
            </w:r>
          </w:p>
        </w:tc>
        <w:tc>
          <w:tcPr>
            <w:tcW w:w="2500" w:type="dxa"/>
            <w:tcBorders>
              <w:top w:val="nil"/>
              <w:left w:val="nil"/>
              <w:bottom w:val="single" w:sz="4" w:space="0" w:color="auto"/>
              <w:right w:val="single" w:sz="8" w:space="0" w:color="auto"/>
            </w:tcBorders>
            <w:noWrap/>
            <w:vAlign w:val="center"/>
            <w:hideMark/>
          </w:tcPr>
          <w:p w14:paraId="285AD3A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Elmer E. Robinson</w:t>
            </w:r>
          </w:p>
        </w:tc>
      </w:tr>
      <w:tr w:rsidR="007D28BB" w:rsidRPr="007D28BB" w14:paraId="5B375B2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52413A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1955 – 1957</w:t>
            </w:r>
          </w:p>
        </w:tc>
        <w:tc>
          <w:tcPr>
            <w:tcW w:w="2860" w:type="dxa"/>
            <w:tcBorders>
              <w:top w:val="nil"/>
              <w:left w:val="nil"/>
              <w:bottom w:val="single" w:sz="4" w:space="0" w:color="auto"/>
              <w:right w:val="single" w:sz="4" w:space="0" w:color="auto"/>
            </w:tcBorders>
            <w:noWrap/>
            <w:vAlign w:val="center"/>
            <w:hideMark/>
          </w:tcPr>
          <w:p w14:paraId="2411FD3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E. Hogg</w:t>
            </w:r>
          </w:p>
        </w:tc>
        <w:tc>
          <w:tcPr>
            <w:tcW w:w="2500" w:type="dxa"/>
            <w:tcBorders>
              <w:top w:val="nil"/>
              <w:left w:val="nil"/>
              <w:bottom w:val="single" w:sz="4" w:space="0" w:color="auto"/>
              <w:right w:val="single" w:sz="8" w:space="0" w:color="auto"/>
            </w:tcBorders>
            <w:noWrap/>
            <w:vAlign w:val="center"/>
            <w:hideMark/>
          </w:tcPr>
          <w:p w14:paraId="612B751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Elmer E. Robinson</w:t>
            </w:r>
          </w:p>
        </w:tc>
      </w:tr>
      <w:tr w:rsidR="007D28BB" w:rsidRPr="007D28BB" w14:paraId="137462C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5B0CDA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1957 – 1963</w:t>
            </w:r>
          </w:p>
        </w:tc>
        <w:tc>
          <w:tcPr>
            <w:tcW w:w="2860" w:type="dxa"/>
            <w:tcBorders>
              <w:top w:val="nil"/>
              <w:left w:val="nil"/>
              <w:bottom w:val="single" w:sz="4" w:space="0" w:color="auto"/>
              <w:right w:val="single" w:sz="4" w:space="0" w:color="auto"/>
            </w:tcBorders>
            <w:noWrap/>
            <w:vAlign w:val="center"/>
            <w:hideMark/>
          </w:tcPr>
          <w:p w14:paraId="1ACF058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Kilpatrick</w:t>
            </w:r>
          </w:p>
        </w:tc>
        <w:tc>
          <w:tcPr>
            <w:tcW w:w="2500" w:type="dxa"/>
            <w:tcBorders>
              <w:top w:val="nil"/>
              <w:left w:val="nil"/>
              <w:bottom w:val="single" w:sz="4" w:space="0" w:color="auto"/>
              <w:right w:val="single" w:sz="8" w:space="0" w:color="auto"/>
            </w:tcBorders>
            <w:noWrap/>
            <w:vAlign w:val="center"/>
            <w:hideMark/>
          </w:tcPr>
          <w:p w14:paraId="1314790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Christopher</w:t>
            </w:r>
          </w:p>
        </w:tc>
      </w:tr>
      <w:tr w:rsidR="007D28BB" w:rsidRPr="007D28BB" w14:paraId="35BF0B7B"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2FE469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10/01/1958 – 10/23/1964</w:t>
            </w:r>
          </w:p>
        </w:tc>
        <w:tc>
          <w:tcPr>
            <w:tcW w:w="2860" w:type="dxa"/>
            <w:tcBorders>
              <w:top w:val="nil"/>
              <w:left w:val="nil"/>
              <w:bottom w:val="single" w:sz="4" w:space="0" w:color="auto"/>
              <w:right w:val="single" w:sz="4" w:space="0" w:color="auto"/>
            </w:tcBorders>
            <w:noWrap/>
            <w:vAlign w:val="center"/>
            <w:hideMark/>
          </w:tcPr>
          <w:p w14:paraId="1FE6974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Hubert J. </w:t>
            </w:r>
            <w:proofErr w:type="spellStart"/>
            <w:r w:rsidRPr="007D28BB">
              <w:rPr>
                <w:rFonts w:ascii="Calibri" w:eastAsia="Times New Roman" w:hAnsi="Calibri" w:cs="Calibri"/>
                <w:color w:val="000000"/>
                <w:sz w:val="21"/>
                <w:szCs w:val="21"/>
                <w:lang w:eastAsia="en-US"/>
              </w:rPr>
              <w:t>Soher</w:t>
            </w:r>
            <w:proofErr w:type="spellEnd"/>
          </w:p>
        </w:tc>
        <w:tc>
          <w:tcPr>
            <w:tcW w:w="2500" w:type="dxa"/>
            <w:tcBorders>
              <w:top w:val="nil"/>
              <w:left w:val="nil"/>
              <w:bottom w:val="single" w:sz="4" w:space="0" w:color="auto"/>
              <w:right w:val="single" w:sz="8" w:space="0" w:color="auto"/>
            </w:tcBorders>
            <w:noWrap/>
            <w:vAlign w:val="center"/>
            <w:hideMark/>
          </w:tcPr>
          <w:p w14:paraId="6C4532E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Christopher</w:t>
            </w:r>
          </w:p>
        </w:tc>
      </w:tr>
      <w:tr w:rsidR="007D28BB" w:rsidRPr="007D28BB" w14:paraId="0C6CD9E2"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D284AD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1960 – 1967</w:t>
            </w:r>
          </w:p>
        </w:tc>
        <w:tc>
          <w:tcPr>
            <w:tcW w:w="2860" w:type="dxa"/>
            <w:tcBorders>
              <w:top w:val="nil"/>
              <w:left w:val="nil"/>
              <w:bottom w:val="single" w:sz="4" w:space="0" w:color="auto"/>
              <w:right w:val="single" w:sz="4" w:space="0" w:color="auto"/>
            </w:tcBorders>
            <w:noWrap/>
            <w:vAlign w:val="center"/>
            <w:hideMark/>
          </w:tcPr>
          <w:p w14:paraId="0DCB2BA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Richard C. Ham</w:t>
            </w:r>
          </w:p>
        </w:tc>
        <w:tc>
          <w:tcPr>
            <w:tcW w:w="2500" w:type="dxa"/>
            <w:tcBorders>
              <w:top w:val="nil"/>
              <w:left w:val="nil"/>
              <w:bottom w:val="single" w:sz="4" w:space="0" w:color="auto"/>
              <w:right w:val="single" w:sz="8" w:space="0" w:color="auto"/>
            </w:tcBorders>
            <w:noWrap/>
            <w:vAlign w:val="center"/>
            <w:hideMark/>
          </w:tcPr>
          <w:p w14:paraId="4656D66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Christopher</w:t>
            </w:r>
          </w:p>
        </w:tc>
      </w:tr>
      <w:tr w:rsidR="007D28BB" w:rsidRPr="007D28BB" w14:paraId="3CCEA3E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6EF751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1963 – 1969</w:t>
            </w:r>
          </w:p>
        </w:tc>
        <w:tc>
          <w:tcPr>
            <w:tcW w:w="2860" w:type="dxa"/>
            <w:tcBorders>
              <w:top w:val="nil"/>
              <w:left w:val="nil"/>
              <w:bottom w:val="single" w:sz="4" w:space="0" w:color="auto"/>
              <w:right w:val="single" w:sz="4" w:space="0" w:color="auto"/>
            </w:tcBorders>
            <w:noWrap/>
            <w:vAlign w:val="center"/>
            <w:hideMark/>
          </w:tcPr>
          <w:p w14:paraId="6B6CB45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Kilpatrick</w:t>
            </w:r>
          </w:p>
        </w:tc>
        <w:tc>
          <w:tcPr>
            <w:tcW w:w="2500" w:type="dxa"/>
            <w:tcBorders>
              <w:top w:val="nil"/>
              <w:left w:val="nil"/>
              <w:bottom w:val="single" w:sz="4" w:space="0" w:color="auto"/>
              <w:right w:val="single" w:sz="8" w:space="0" w:color="auto"/>
            </w:tcBorders>
            <w:noWrap/>
            <w:vAlign w:val="center"/>
            <w:hideMark/>
          </w:tcPr>
          <w:p w14:paraId="444F99D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F. Shelley</w:t>
            </w:r>
          </w:p>
        </w:tc>
      </w:tr>
      <w:tr w:rsidR="007D28BB" w:rsidRPr="007D28BB" w14:paraId="72BD25FF"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E72AEF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10/23/1964 – 06/01/1966</w:t>
            </w:r>
          </w:p>
        </w:tc>
        <w:tc>
          <w:tcPr>
            <w:tcW w:w="2860" w:type="dxa"/>
            <w:tcBorders>
              <w:top w:val="nil"/>
              <w:left w:val="nil"/>
              <w:bottom w:val="single" w:sz="4" w:space="0" w:color="auto"/>
              <w:right w:val="single" w:sz="4" w:space="0" w:color="auto"/>
            </w:tcBorders>
            <w:noWrap/>
            <w:vAlign w:val="center"/>
            <w:hideMark/>
          </w:tcPr>
          <w:p w14:paraId="70AFB9C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Dorothy Von Beroldingen</w:t>
            </w:r>
          </w:p>
        </w:tc>
        <w:tc>
          <w:tcPr>
            <w:tcW w:w="2500" w:type="dxa"/>
            <w:tcBorders>
              <w:top w:val="nil"/>
              <w:left w:val="nil"/>
              <w:bottom w:val="single" w:sz="4" w:space="0" w:color="auto"/>
              <w:right w:val="single" w:sz="8" w:space="0" w:color="auto"/>
            </w:tcBorders>
            <w:noWrap/>
            <w:vAlign w:val="center"/>
            <w:hideMark/>
          </w:tcPr>
          <w:p w14:paraId="20763AD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F. Shelley</w:t>
            </w:r>
          </w:p>
        </w:tc>
      </w:tr>
      <w:tr w:rsidR="007D28BB" w:rsidRPr="007D28BB" w14:paraId="2E023BDF"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D678F3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06/01/1966 – 06/30/1971</w:t>
            </w:r>
          </w:p>
        </w:tc>
        <w:tc>
          <w:tcPr>
            <w:tcW w:w="2860" w:type="dxa"/>
            <w:tcBorders>
              <w:top w:val="nil"/>
              <w:left w:val="nil"/>
              <w:bottom w:val="single" w:sz="4" w:space="0" w:color="auto"/>
              <w:right w:val="single" w:sz="4" w:space="0" w:color="auto"/>
            </w:tcBorders>
            <w:noWrap/>
            <w:vAlign w:val="center"/>
            <w:hideMark/>
          </w:tcPr>
          <w:p w14:paraId="68ECFF7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Yori Wada</w:t>
            </w:r>
          </w:p>
        </w:tc>
        <w:tc>
          <w:tcPr>
            <w:tcW w:w="2500" w:type="dxa"/>
            <w:tcBorders>
              <w:top w:val="nil"/>
              <w:left w:val="nil"/>
              <w:bottom w:val="single" w:sz="4" w:space="0" w:color="auto"/>
              <w:right w:val="single" w:sz="8" w:space="0" w:color="auto"/>
            </w:tcBorders>
            <w:noWrap/>
            <w:vAlign w:val="center"/>
            <w:hideMark/>
          </w:tcPr>
          <w:p w14:paraId="6711B96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F. Shelley</w:t>
            </w:r>
          </w:p>
        </w:tc>
      </w:tr>
      <w:tr w:rsidR="007D28BB" w:rsidRPr="007D28BB" w14:paraId="59C08FA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6BFAE3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07/01/1967 – 11/17/1971</w:t>
            </w:r>
          </w:p>
        </w:tc>
        <w:tc>
          <w:tcPr>
            <w:tcW w:w="2860" w:type="dxa"/>
            <w:tcBorders>
              <w:top w:val="nil"/>
              <w:left w:val="nil"/>
              <w:bottom w:val="single" w:sz="4" w:space="0" w:color="auto"/>
              <w:right w:val="single" w:sz="4" w:space="0" w:color="auto"/>
            </w:tcBorders>
            <w:noWrap/>
            <w:vAlign w:val="center"/>
            <w:hideMark/>
          </w:tcPr>
          <w:p w14:paraId="228BED9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Molinari</w:t>
            </w:r>
          </w:p>
        </w:tc>
        <w:tc>
          <w:tcPr>
            <w:tcW w:w="2500" w:type="dxa"/>
            <w:tcBorders>
              <w:top w:val="nil"/>
              <w:left w:val="nil"/>
              <w:bottom w:val="single" w:sz="4" w:space="0" w:color="auto"/>
              <w:right w:val="single" w:sz="8" w:space="0" w:color="auto"/>
            </w:tcBorders>
            <w:noWrap/>
            <w:vAlign w:val="center"/>
            <w:hideMark/>
          </w:tcPr>
          <w:p w14:paraId="6D25AF3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 F. Shelley</w:t>
            </w:r>
          </w:p>
        </w:tc>
      </w:tr>
      <w:tr w:rsidR="007D28BB" w:rsidRPr="007D28BB" w14:paraId="0CDEDB4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B53C11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07/01/1969 – 06/12/1972</w:t>
            </w:r>
          </w:p>
        </w:tc>
        <w:tc>
          <w:tcPr>
            <w:tcW w:w="2860" w:type="dxa"/>
            <w:tcBorders>
              <w:top w:val="nil"/>
              <w:left w:val="nil"/>
              <w:bottom w:val="single" w:sz="4" w:space="0" w:color="auto"/>
              <w:right w:val="single" w:sz="4" w:space="0" w:color="auto"/>
            </w:tcBorders>
            <w:noWrap/>
            <w:vAlign w:val="center"/>
            <w:hideMark/>
          </w:tcPr>
          <w:p w14:paraId="6722D3B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Kilpatrick</w:t>
            </w:r>
          </w:p>
        </w:tc>
        <w:tc>
          <w:tcPr>
            <w:tcW w:w="2500" w:type="dxa"/>
            <w:tcBorders>
              <w:top w:val="nil"/>
              <w:left w:val="nil"/>
              <w:bottom w:val="single" w:sz="4" w:space="0" w:color="auto"/>
              <w:right w:val="single" w:sz="8" w:space="0" w:color="auto"/>
            </w:tcBorders>
            <w:noWrap/>
            <w:vAlign w:val="center"/>
            <w:hideMark/>
          </w:tcPr>
          <w:p w14:paraId="3E20D6D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580579F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C8E550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11/22/1971 – 06/15/1972</w:t>
            </w:r>
          </w:p>
        </w:tc>
        <w:tc>
          <w:tcPr>
            <w:tcW w:w="2860" w:type="dxa"/>
            <w:tcBorders>
              <w:top w:val="nil"/>
              <w:left w:val="nil"/>
              <w:bottom w:val="single" w:sz="4" w:space="0" w:color="auto"/>
              <w:right w:val="single" w:sz="4" w:space="0" w:color="auto"/>
            </w:tcBorders>
            <w:noWrap/>
            <w:vAlign w:val="center"/>
            <w:hideMark/>
          </w:tcPr>
          <w:p w14:paraId="5B61F15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Gary P. Vannelli</w:t>
            </w:r>
          </w:p>
        </w:tc>
        <w:tc>
          <w:tcPr>
            <w:tcW w:w="2500" w:type="dxa"/>
            <w:tcBorders>
              <w:top w:val="nil"/>
              <w:left w:val="nil"/>
              <w:bottom w:val="single" w:sz="4" w:space="0" w:color="auto"/>
              <w:right w:val="single" w:sz="8" w:space="0" w:color="auto"/>
            </w:tcBorders>
            <w:noWrap/>
            <w:vAlign w:val="center"/>
            <w:hideMark/>
          </w:tcPr>
          <w:p w14:paraId="5775A9F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7D8D472A"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525A6E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1971 – 1977</w:t>
            </w:r>
          </w:p>
        </w:tc>
        <w:tc>
          <w:tcPr>
            <w:tcW w:w="2860" w:type="dxa"/>
            <w:tcBorders>
              <w:top w:val="nil"/>
              <w:left w:val="nil"/>
              <w:bottom w:val="single" w:sz="4" w:space="0" w:color="auto"/>
              <w:right w:val="single" w:sz="4" w:space="0" w:color="auto"/>
            </w:tcBorders>
            <w:noWrap/>
            <w:vAlign w:val="center"/>
            <w:hideMark/>
          </w:tcPr>
          <w:p w14:paraId="70814E3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J. Chow</w:t>
            </w:r>
          </w:p>
        </w:tc>
        <w:tc>
          <w:tcPr>
            <w:tcW w:w="2500" w:type="dxa"/>
            <w:tcBorders>
              <w:top w:val="nil"/>
              <w:left w:val="nil"/>
              <w:bottom w:val="single" w:sz="4" w:space="0" w:color="auto"/>
              <w:right w:val="single" w:sz="8" w:space="0" w:color="auto"/>
            </w:tcBorders>
            <w:noWrap/>
            <w:vAlign w:val="center"/>
            <w:hideMark/>
          </w:tcPr>
          <w:p w14:paraId="2BA1E9A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04A67C9D"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FF0098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06/13/1972 – 06/30/1975</w:t>
            </w:r>
          </w:p>
        </w:tc>
        <w:tc>
          <w:tcPr>
            <w:tcW w:w="2860" w:type="dxa"/>
            <w:tcBorders>
              <w:top w:val="nil"/>
              <w:left w:val="nil"/>
              <w:bottom w:val="single" w:sz="4" w:space="0" w:color="auto"/>
              <w:right w:val="single" w:sz="4" w:space="0" w:color="auto"/>
            </w:tcBorders>
            <w:noWrap/>
            <w:vAlign w:val="center"/>
            <w:hideMark/>
          </w:tcPr>
          <w:p w14:paraId="26A9351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Robert J. Costello</w:t>
            </w:r>
          </w:p>
        </w:tc>
        <w:tc>
          <w:tcPr>
            <w:tcW w:w="2500" w:type="dxa"/>
            <w:tcBorders>
              <w:top w:val="nil"/>
              <w:left w:val="nil"/>
              <w:bottom w:val="single" w:sz="4" w:space="0" w:color="auto"/>
              <w:right w:val="single" w:sz="8" w:space="0" w:color="auto"/>
            </w:tcBorders>
            <w:noWrap/>
            <w:vAlign w:val="center"/>
            <w:hideMark/>
          </w:tcPr>
          <w:p w14:paraId="44657E2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3D222AB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207349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06/15/1972 – 03/07/1979</w:t>
            </w:r>
          </w:p>
        </w:tc>
        <w:tc>
          <w:tcPr>
            <w:tcW w:w="2860" w:type="dxa"/>
            <w:tcBorders>
              <w:top w:val="nil"/>
              <w:left w:val="nil"/>
              <w:bottom w:val="single" w:sz="4" w:space="0" w:color="auto"/>
              <w:right w:val="single" w:sz="4" w:space="0" w:color="auto"/>
            </w:tcBorders>
            <w:noWrap/>
            <w:vAlign w:val="center"/>
            <w:hideMark/>
          </w:tcPr>
          <w:p w14:paraId="6979E02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C. Tarantino</w:t>
            </w:r>
          </w:p>
        </w:tc>
        <w:tc>
          <w:tcPr>
            <w:tcW w:w="2500" w:type="dxa"/>
            <w:tcBorders>
              <w:top w:val="nil"/>
              <w:left w:val="nil"/>
              <w:bottom w:val="single" w:sz="4" w:space="0" w:color="auto"/>
              <w:right w:val="single" w:sz="8" w:space="0" w:color="auto"/>
            </w:tcBorders>
            <w:noWrap/>
            <w:vAlign w:val="center"/>
            <w:hideMark/>
          </w:tcPr>
          <w:p w14:paraId="0399C4D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5F0B38E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2CCFBC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07/01/1975 – 10/25/1975</w:t>
            </w:r>
          </w:p>
        </w:tc>
        <w:tc>
          <w:tcPr>
            <w:tcW w:w="2860" w:type="dxa"/>
            <w:tcBorders>
              <w:top w:val="nil"/>
              <w:left w:val="nil"/>
              <w:bottom w:val="single" w:sz="4" w:space="0" w:color="auto"/>
              <w:right w:val="single" w:sz="4" w:space="0" w:color="auto"/>
            </w:tcBorders>
            <w:noWrap/>
            <w:vAlign w:val="center"/>
            <w:hideMark/>
          </w:tcPr>
          <w:p w14:paraId="6CE2F61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Robert J. Costello</w:t>
            </w:r>
          </w:p>
        </w:tc>
        <w:tc>
          <w:tcPr>
            <w:tcW w:w="2500" w:type="dxa"/>
            <w:tcBorders>
              <w:top w:val="nil"/>
              <w:left w:val="nil"/>
              <w:bottom w:val="single" w:sz="4" w:space="0" w:color="auto"/>
              <w:right w:val="single" w:sz="8" w:space="0" w:color="auto"/>
            </w:tcBorders>
            <w:noWrap/>
            <w:vAlign w:val="bottom"/>
            <w:hideMark/>
          </w:tcPr>
          <w:p w14:paraId="5A07245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w:t>
            </w:r>
          </w:p>
        </w:tc>
      </w:tr>
      <w:tr w:rsidR="007D28BB" w:rsidRPr="007D28BB" w14:paraId="249F4DC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C92374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10/25/1975 – 04/26/1979</w:t>
            </w:r>
          </w:p>
        </w:tc>
        <w:tc>
          <w:tcPr>
            <w:tcW w:w="2860" w:type="dxa"/>
            <w:tcBorders>
              <w:top w:val="nil"/>
              <w:left w:val="nil"/>
              <w:bottom w:val="single" w:sz="4" w:space="0" w:color="auto"/>
              <w:right w:val="single" w:sz="4" w:space="0" w:color="auto"/>
            </w:tcBorders>
            <w:noWrap/>
            <w:vAlign w:val="center"/>
            <w:hideMark/>
          </w:tcPr>
          <w:p w14:paraId="205F7E5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N. Alioto</w:t>
            </w:r>
          </w:p>
        </w:tc>
        <w:tc>
          <w:tcPr>
            <w:tcW w:w="2500" w:type="dxa"/>
            <w:tcBorders>
              <w:top w:val="nil"/>
              <w:left w:val="nil"/>
              <w:bottom w:val="single" w:sz="4" w:space="0" w:color="auto"/>
              <w:right w:val="single" w:sz="8" w:space="0" w:color="auto"/>
            </w:tcBorders>
            <w:noWrap/>
            <w:vAlign w:val="center"/>
            <w:hideMark/>
          </w:tcPr>
          <w:p w14:paraId="0A7E26B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357C7BC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E76F62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12/05/1975-06/30/1981</w:t>
            </w:r>
          </w:p>
        </w:tc>
        <w:tc>
          <w:tcPr>
            <w:tcW w:w="2860" w:type="dxa"/>
            <w:tcBorders>
              <w:top w:val="nil"/>
              <w:left w:val="nil"/>
              <w:bottom w:val="single" w:sz="4" w:space="0" w:color="auto"/>
              <w:right w:val="single" w:sz="4" w:space="0" w:color="auto"/>
            </w:tcBorders>
            <w:noWrap/>
            <w:vAlign w:val="center"/>
            <w:hideMark/>
          </w:tcPr>
          <w:p w14:paraId="04CEE90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Darrell J. Salomon</w:t>
            </w:r>
          </w:p>
        </w:tc>
        <w:tc>
          <w:tcPr>
            <w:tcW w:w="2500" w:type="dxa"/>
            <w:tcBorders>
              <w:top w:val="nil"/>
              <w:left w:val="nil"/>
              <w:bottom w:val="single" w:sz="4" w:space="0" w:color="auto"/>
              <w:right w:val="single" w:sz="8" w:space="0" w:color="auto"/>
            </w:tcBorders>
            <w:noWrap/>
            <w:vAlign w:val="center"/>
            <w:hideMark/>
          </w:tcPr>
          <w:p w14:paraId="10CD77E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54BBF7BF"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3A666D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12/12/1975-06/30/1981</w:t>
            </w:r>
          </w:p>
        </w:tc>
        <w:tc>
          <w:tcPr>
            <w:tcW w:w="2860" w:type="dxa"/>
            <w:tcBorders>
              <w:top w:val="nil"/>
              <w:left w:val="nil"/>
              <w:bottom w:val="single" w:sz="4" w:space="0" w:color="auto"/>
              <w:right w:val="single" w:sz="4" w:space="0" w:color="auto"/>
            </w:tcBorders>
            <w:noWrap/>
            <w:vAlign w:val="center"/>
            <w:hideMark/>
          </w:tcPr>
          <w:p w14:paraId="21C48AF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Genevieve Powell</w:t>
            </w:r>
          </w:p>
        </w:tc>
        <w:tc>
          <w:tcPr>
            <w:tcW w:w="2500" w:type="dxa"/>
            <w:tcBorders>
              <w:top w:val="nil"/>
              <w:left w:val="nil"/>
              <w:bottom w:val="single" w:sz="4" w:space="0" w:color="auto"/>
              <w:right w:val="single" w:sz="8" w:space="0" w:color="auto"/>
            </w:tcBorders>
            <w:noWrap/>
            <w:vAlign w:val="center"/>
            <w:hideMark/>
          </w:tcPr>
          <w:p w14:paraId="0C131FE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Joseph L. Alioto</w:t>
            </w:r>
          </w:p>
        </w:tc>
      </w:tr>
      <w:tr w:rsidR="007D28BB" w:rsidRPr="007D28BB" w14:paraId="5268A37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A1C4CE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07/01/1977-11/15/1977</w:t>
            </w:r>
          </w:p>
        </w:tc>
        <w:tc>
          <w:tcPr>
            <w:tcW w:w="2860" w:type="dxa"/>
            <w:tcBorders>
              <w:top w:val="nil"/>
              <w:left w:val="nil"/>
              <w:bottom w:val="single" w:sz="4" w:space="0" w:color="auto"/>
              <w:right w:val="single" w:sz="4" w:space="0" w:color="auto"/>
            </w:tcBorders>
            <w:noWrap/>
            <w:vAlign w:val="center"/>
            <w:hideMark/>
          </w:tcPr>
          <w:p w14:paraId="3ABE1C3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William J. Chow</w:t>
            </w:r>
          </w:p>
        </w:tc>
        <w:tc>
          <w:tcPr>
            <w:tcW w:w="2500" w:type="dxa"/>
            <w:tcBorders>
              <w:top w:val="nil"/>
              <w:left w:val="nil"/>
              <w:bottom w:val="single" w:sz="4" w:space="0" w:color="auto"/>
              <w:right w:val="single" w:sz="8" w:space="0" w:color="auto"/>
            </w:tcBorders>
            <w:noWrap/>
            <w:vAlign w:val="bottom"/>
            <w:hideMark/>
          </w:tcPr>
          <w:p w14:paraId="2A4C767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w:t>
            </w:r>
          </w:p>
        </w:tc>
      </w:tr>
      <w:tr w:rsidR="007D28BB" w:rsidRPr="007D28BB" w14:paraId="0083980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353107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11/15/1977-09/26/1978</w:t>
            </w:r>
          </w:p>
        </w:tc>
        <w:tc>
          <w:tcPr>
            <w:tcW w:w="2860" w:type="dxa"/>
            <w:tcBorders>
              <w:top w:val="nil"/>
              <w:left w:val="nil"/>
              <w:bottom w:val="single" w:sz="4" w:space="0" w:color="auto"/>
              <w:right w:val="single" w:sz="4" w:space="0" w:color="auto"/>
            </w:tcBorders>
            <w:noWrap/>
            <w:vAlign w:val="center"/>
            <w:hideMark/>
          </w:tcPr>
          <w:p w14:paraId="74AAE2E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Lillian K. Sing</w:t>
            </w:r>
          </w:p>
        </w:tc>
        <w:tc>
          <w:tcPr>
            <w:tcW w:w="2500" w:type="dxa"/>
            <w:tcBorders>
              <w:top w:val="nil"/>
              <w:left w:val="nil"/>
              <w:bottom w:val="single" w:sz="4" w:space="0" w:color="auto"/>
              <w:right w:val="single" w:sz="8" w:space="0" w:color="auto"/>
            </w:tcBorders>
            <w:noWrap/>
            <w:vAlign w:val="center"/>
            <w:hideMark/>
          </w:tcPr>
          <w:p w14:paraId="5AD034B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R. Moscone</w:t>
            </w:r>
          </w:p>
        </w:tc>
      </w:tr>
      <w:tr w:rsidR="007D28BB" w:rsidRPr="007D28BB" w14:paraId="5E384A10"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36BA02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09/26/1978-09/10/1979</w:t>
            </w:r>
          </w:p>
        </w:tc>
        <w:tc>
          <w:tcPr>
            <w:tcW w:w="2860" w:type="dxa"/>
            <w:tcBorders>
              <w:top w:val="nil"/>
              <w:left w:val="nil"/>
              <w:bottom w:val="single" w:sz="4" w:space="0" w:color="auto"/>
              <w:right w:val="single" w:sz="4" w:space="0" w:color="auto"/>
            </w:tcBorders>
            <w:noWrap/>
            <w:vAlign w:val="center"/>
            <w:hideMark/>
          </w:tcPr>
          <w:p w14:paraId="62EAE13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Rolland C. Lowe</w:t>
            </w:r>
          </w:p>
        </w:tc>
        <w:tc>
          <w:tcPr>
            <w:tcW w:w="2500" w:type="dxa"/>
            <w:tcBorders>
              <w:top w:val="nil"/>
              <w:left w:val="nil"/>
              <w:bottom w:val="single" w:sz="4" w:space="0" w:color="auto"/>
              <w:right w:val="single" w:sz="8" w:space="0" w:color="auto"/>
            </w:tcBorders>
            <w:noWrap/>
            <w:vAlign w:val="center"/>
            <w:hideMark/>
          </w:tcPr>
          <w:p w14:paraId="67CDD38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R. Moscone</w:t>
            </w:r>
          </w:p>
        </w:tc>
      </w:tr>
      <w:tr w:rsidR="007D28BB" w:rsidRPr="007D28BB" w14:paraId="291FB6C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07E433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04/23/1979-01/04/1991</w:t>
            </w:r>
          </w:p>
        </w:tc>
        <w:tc>
          <w:tcPr>
            <w:tcW w:w="2860" w:type="dxa"/>
            <w:tcBorders>
              <w:top w:val="nil"/>
              <w:left w:val="nil"/>
              <w:bottom w:val="single" w:sz="4" w:space="0" w:color="auto"/>
              <w:right w:val="single" w:sz="4" w:space="0" w:color="auto"/>
            </w:tcBorders>
            <w:noWrap/>
            <w:vAlign w:val="center"/>
            <w:hideMark/>
          </w:tcPr>
          <w:p w14:paraId="76E59B6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Carlota Texidor del Portillo</w:t>
            </w:r>
          </w:p>
        </w:tc>
        <w:tc>
          <w:tcPr>
            <w:tcW w:w="2500" w:type="dxa"/>
            <w:tcBorders>
              <w:top w:val="nil"/>
              <w:left w:val="nil"/>
              <w:bottom w:val="single" w:sz="4" w:space="0" w:color="auto"/>
              <w:right w:val="single" w:sz="8" w:space="0" w:color="auto"/>
            </w:tcBorders>
            <w:noWrap/>
            <w:vAlign w:val="center"/>
            <w:hideMark/>
          </w:tcPr>
          <w:p w14:paraId="6187930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353AEE0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0B3BE3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04/26/1979-02/17/1982</w:t>
            </w:r>
          </w:p>
        </w:tc>
        <w:tc>
          <w:tcPr>
            <w:tcW w:w="2860" w:type="dxa"/>
            <w:tcBorders>
              <w:top w:val="nil"/>
              <w:left w:val="nil"/>
              <w:bottom w:val="single" w:sz="4" w:space="0" w:color="auto"/>
              <w:right w:val="single" w:sz="4" w:space="0" w:color="auto"/>
            </w:tcBorders>
            <w:noWrap/>
            <w:vAlign w:val="center"/>
            <w:hideMark/>
          </w:tcPr>
          <w:p w14:paraId="4A95409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Allen Haile</w:t>
            </w:r>
          </w:p>
        </w:tc>
        <w:tc>
          <w:tcPr>
            <w:tcW w:w="2500" w:type="dxa"/>
            <w:tcBorders>
              <w:top w:val="nil"/>
              <w:left w:val="nil"/>
              <w:bottom w:val="single" w:sz="4" w:space="0" w:color="auto"/>
              <w:right w:val="single" w:sz="8" w:space="0" w:color="auto"/>
            </w:tcBorders>
            <w:noWrap/>
            <w:vAlign w:val="center"/>
            <w:hideMark/>
          </w:tcPr>
          <w:p w14:paraId="5ADB96F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0853D96D"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0CA3EC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09/11/1979-06/30/1989</w:t>
            </w:r>
          </w:p>
        </w:tc>
        <w:tc>
          <w:tcPr>
            <w:tcW w:w="2860" w:type="dxa"/>
            <w:tcBorders>
              <w:top w:val="nil"/>
              <w:left w:val="nil"/>
              <w:bottom w:val="single" w:sz="4" w:space="0" w:color="auto"/>
              <w:right w:val="single" w:sz="4" w:space="0" w:color="auto"/>
            </w:tcBorders>
            <w:noWrap/>
            <w:vAlign w:val="center"/>
            <w:hideMark/>
          </w:tcPr>
          <w:p w14:paraId="59D7805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Louis Hop Lee</w:t>
            </w:r>
          </w:p>
        </w:tc>
        <w:tc>
          <w:tcPr>
            <w:tcW w:w="2500" w:type="dxa"/>
            <w:tcBorders>
              <w:top w:val="nil"/>
              <w:left w:val="nil"/>
              <w:bottom w:val="single" w:sz="4" w:space="0" w:color="auto"/>
              <w:right w:val="single" w:sz="8" w:space="0" w:color="auto"/>
            </w:tcBorders>
            <w:noWrap/>
            <w:vAlign w:val="center"/>
            <w:hideMark/>
          </w:tcPr>
          <w:p w14:paraId="3B640D0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5EDC2ED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3C8D9F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07/01/1981-03/29/1984</w:t>
            </w:r>
          </w:p>
        </w:tc>
        <w:tc>
          <w:tcPr>
            <w:tcW w:w="2860" w:type="dxa"/>
            <w:tcBorders>
              <w:top w:val="nil"/>
              <w:left w:val="nil"/>
              <w:bottom w:val="single" w:sz="4" w:space="0" w:color="auto"/>
              <w:right w:val="single" w:sz="4" w:space="0" w:color="auto"/>
            </w:tcBorders>
            <w:noWrap/>
            <w:vAlign w:val="center"/>
            <w:hideMark/>
          </w:tcPr>
          <w:p w14:paraId="1B5E37B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Darrell J. Salomon</w:t>
            </w:r>
          </w:p>
        </w:tc>
        <w:tc>
          <w:tcPr>
            <w:tcW w:w="2500" w:type="dxa"/>
            <w:tcBorders>
              <w:top w:val="nil"/>
              <w:left w:val="nil"/>
              <w:bottom w:val="single" w:sz="4" w:space="0" w:color="auto"/>
              <w:right w:val="single" w:sz="8" w:space="0" w:color="auto"/>
            </w:tcBorders>
            <w:noWrap/>
            <w:vAlign w:val="center"/>
            <w:hideMark/>
          </w:tcPr>
          <w:p w14:paraId="088B30C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6A141B3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FFCFBE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1981 – 1987</w:t>
            </w:r>
          </w:p>
        </w:tc>
        <w:tc>
          <w:tcPr>
            <w:tcW w:w="2860" w:type="dxa"/>
            <w:tcBorders>
              <w:top w:val="nil"/>
              <w:left w:val="nil"/>
              <w:bottom w:val="single" w:sz="4" w:space="0" w:color="auto"/>
              <w:right w:val="single" w:sz="4" w:space="0" w:color="auto"/>
            </w:tcBorders>
            <w:noWrap/>
            <w:vAlign w:val="center"/>
            <w:hideMark/>
          </w:tcPr>
          <w:p w14:paraId="675920B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Genevieve Powell</w:t>
            </w:r>
          </w:p>
        </w:tc>
        <w:tc>
          <w:tcPr>
            <w:tcW w:w="2500" w:type="dxa"/>
            <w:tcBorders>
              <w:top w:val="nil"/>
              <w:left w:val="nil"/>
              <w:bottom w:val="single" w:sz="4" w:space="0" w:color="auto"/>
              <w:right w:val="single" w:sz="8" w:space="0" w:color="auto"/>
            </w:tcBorders>
            <w:noWrap/>
            <w:vAlign w:val="center"/>
            <w:hideMark/>
          </w:tcPr>
          <w:p w14:paraId="6149DF9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3DB8ECA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064177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03/01/82-06/30/87</w:t>
            </w:r>
          </w:p>
        </w:tc>
        <w:tc>
          <w:tcPr>
            <w:tcW w:w="2860" w:type="dxa"/>
            <w:tcBorders>
              <w:top w:val="nil"/>
              <w:left w:val="nil"/>
              <w:bottom w:val="single" w:sz="4" w:space="0" w:color="auto"/>
              <w:right w:val="single" w:sz="4" w:space="0" w:color="auto"/>
            </w:tcBorders>
            <w:noWrap/>
            <w:vAlign w:val="center"/>
            <w:hideMark/>
          </w:tcPr>
          <w:p w14:paraId="3AE61DC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Howard Gloyd</w:t>
            </w:r>
          </w:p>
        </w:tc>
        <w:tc>
          <w:tcPr>
            <w:tcW w:w="2500" w:type="dxa"/>
            <w:tcBorders>
              <w:top w:val="nil"/>
              <w:left w:val="nil"/>
              <w:bottom w:val="single" w:sz="4" w:space="0" w:color="auto"/>
              <w:right w:val="single" w:sz="8" w:space="0" w:color="auto"/>
            </w:tcBorders>
            <w:noWrap/>
            <w:vAlign w:val="center"/>
            <w:hideMark/>
          </w:tcPr>
          <w:p w14:paraId="29124A4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6206BC4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A5B682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03/30/1984-06/30/1993</w:t>
            </w:r>
          </w:p>
        </w:tc>
        <w:tc>
          <w:tcPr>
            <w:tcW w:w="2860" w:type="dxa"/>
            <w:tcBorders>
              <w:top w:val="nil"/>
              <w:left w:val="nil"/>
              <w:bottom w:val="single" w:sz="4" w:space="0" w:color="auto"/>
              <w:right w:val="single" w:sz="4" w:space="0" w:color="auto"/>
            </w:tcBorders>
            <w:noWrap/>
            <w:vAlign w:val="center"/>
            <w:hideMark/>
          </w:tcPr>
          <w:p w14:paraId="1FB6B34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 Lee Munson</w:t>
            </w:r>
          </w:p>
        </w:tc>
        <w:tc>
          <w:tcPr>
            <w:tcW w:w="2500" w:type="dxa"/>
            <w:tcBorders>
              <w:top w:val="nil"/>
              <w:left w:val="nil"/>
              <w:bottom w:val="single" w:sz="4" w:space="0" w:color="auto"/>
              <w:right w:val="single" w:sz="8" w:space="0" w:color="auto"/>
            </w:tcBorders>
            <w:noWrap/>
            <w:vAlign w:val="center"/>
            <w:hideMark/>
          </w:tcPr>
          <w:p w14:paraId="3F094772"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10593BBB"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771BDC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07/01/1987-01/29/1988</w:t>
            </w:r>
          </w:p>
        </w:tc>
        <w:tc>
          <w:tcPr>
            <w:tcW w:w="2860" w:type="dxa"/>
            <w:tcBorders>
              <w:top w:val="nil"/>
              <w:left w:val="nil"/>
              <w:bottom w:val="single" w:sz="4" w:space="0" w:color="auto"/>
              <w:right w:val="single" w:sz="4" w:space="0" w:color="auto"/>
            </w:tcBorders>
            <w:noWrap/>
            <w:vAlign w:val="center"/>
            <w:hideMark/>
          </w:tcPr>
          <w:p w14:paraId="218AF1F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Timothy L. Porter</w:t>
            </w:r>
          </w:p>
        </w:tc>
        <w:tc>
          <w:tcPr>
            <w:tcW w:w="2500" w:type="dxa"/>
            <w:tcBorders>
              <w:top w:val="nil"/>
              <w:left w:val="nil"/>
              <w:bottom w:val="single" w:sz="4" w:space="0" w:color="auto"/>
              <w:right w:val="single" w:sz="8" w:space="0" w:color="auto"/>
            </w:tcBorders>
            <w:noWrap/>
            <w:vAlign w:val="center"/>
            <w:hideMark/>
          </w:tcPr>
          <w:p w14:paraId="6A711C5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72D1FBD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A552DA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07/01/1987-10/04/1993</w:t>
            </w:r>
          </w:p>
        </w:tc>
        <w:tc>
          <w:tcPr>
            <w:tcW w:w="2860" w:type="dxa"/>
            <w:tcBorders>
              <w:top w:val="nil"/>
              <w:left w:val="nil"/>
              <w:bottom w:val="single" w:sz="4" w:space="0" w:color="auto"/>
              <w:right w:val="single" w:sz="4" w:space="0" w:color="auto"/>
            </w:tcBorders>
            <w:noWrap/>
            <w:vAlign w:val="center"/>
            <w:hideMark/>
          </w:tcPr>
          <w:p w14:paraId="40C54CC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Cleo Donovan</w:t>
            </w:r>
          </w:p>
        </w:tc>
        <w:tc>
          <w:tcPr>
            <w:tcW w:w="2500" w:type="dxa"/>
            <w:tcBorders>
              <w:top w:val="nil"/>
              <w:left w:val="nil"/>
              <w:bottom w:val="single" w:sz="4" w:space="0" w:color="auto"/>
              <w:right w:val="single" w:sz="8" w:space="0" w:color="auto"/>
            </w:tcBorders>
            <w:noWrap/>
            <w:vAlign w:val="center"/>
            <w:hideMark/>
          </w:tcPr>
          <w:p w14:paraId="6C1EC0A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Dianne Feinstein</w:t>
            </w:r>
          </w:p>
        </w:tc>
      </w:tr>
      <w:tr w:rsidR="007D28BB" w:rsidRPr="007D28BB" w14:paraId="3B1017C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CB76F6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10/25/1988-10/04/93</w:t>
            </w:r>
          </w:p>
        </w:tc>
        <w:tc>
          <w:tcPr>
            <w:tcW w:w="2860" w:type="dxa"/>
            <w:tcBorders>
              <w:top w:val="nil"/>
              <w:left w:val="nil"/>
              <w:bottom w:val="single" w:sz="4" w:space="0" w:color="auto"/>
              <w:right w:val="single" w:sz="4" w:space="0" w:color="auto"/>
            </w:tcBorders>
            <w:noWrap/>
            <w:vAlign w:val="center"/>
            <w:hideMark/>
          </w:tcPr>
          <w:p w14:paraId="2439857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Grant S. Mickins, III</w:t>
            </w:r>
          </w:p>
        </w:tc>
        <w:tc>
          <w:tcPr>
            <w:tcW w:w="2500" w:type="dxa"/>
            <w:tcBorders>
              <w:top w:val="nil"/>
              <w:left w:val="nil"/>
              <w:bottom w:val="single" w:sz="4" w:space="0" w:color="auto"/>
              <w:right w:val="single" w:sz="8" w:space="0" w:color="auto"/>
            </w:tcBorders>
            <w:noWrap/>
            <w:vAlign w:val="center"/>
            <w:hideMark/>
          </w:tcPr>
          <w:p w14:paraId="4DC2890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Art Agnos</w:t>
            </w:r>
          </w:p>
        </w:tc>
      </w:tr>
      <w:tr w:rsidR="007D28BB" w:rsidRPr="007D28BB" w14:paraId="6A74FEA4"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36E052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07/01/1989-09/11/1989</w:t>
            </w:r>
          </w:p>
        </w:tc>
        <w:tc>
          <w:tcPr>
            <w:tcW w:w="2860" w:type="dxa"/>
            <w:tcBorders>
              <w:top w:val="nil"/>
              <w:left w:val="nil"/>
              <w:bottom w:val="single" w:sz="4" w:space="0" w:color="auto"/>
              <w:right w:val="single" w:sz="4" w:space="0" w:color="auto"/>
            </w:tcBorders>
            <w:noWrap/>
            <w:vAlign w:val="center"/>
            <w:hideMark/>
          </w:tcPr>
          <w:p w14:paraId="5EC7FE9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Louis Hop Lee</w:t>
            </w:r>
          </w:p>
        </w:tc>
        <w:tc>
          <w:tcPr>
            <w:tcW w:w="2500" w:type="dxa"/>
            <w:tcBorders>
              <w:top w:val="nil"/>
              <w:left w:val="nil"/>
              <w:bottom w:val="single" w:sz="4" w:space="0" w:color="auto"/>
              <w:right w:val="single" w:sz="8" w:space="0" w:color="auto"/>
            </w:tcBorders>
            <w:noWrap/>
            <w:vAlign w:val="bottom"/>
            <w:hideMark/>
          </w:tcPr>
          <w:p w14:paraId="397F79E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w:t>
            </w:r>
          </w:p>
        </w:tc>
      </w:tr>
      <w:tr w:rsidR="007D28BB" w:rsidRPr="007D28BB" w14:paraId="73A9229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559C45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11/06/1989-09/02/1990</w:t>
            </w:r>
          </w:p>
        </w:tc>
        <w:tc>
          <w:tcPr>
            <w:tcW w:w="2860" w:type="dxa"/>
            <w:tcBorders>
              <w:top w:val="nil"/>
              <w:left w:val="nil"/>
              <w:bottom w:val="single" w:sz="4" w:space="0" w:color="auto"/>
              <w:right w:val="single" w:sz="4" w:space="0" w:color="auto"/>
            </w:tcBorders>
            <w:noWrap/>
            <w:vAlign w:val="center"/>
            <w:hideMark/>
          </w:tcPr>
          <w:p w14:paraId="7FCE845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Richard J. </w:t>
            </w:r>
            <w:proofErr w:type="spellStart"/>
            <w:r w:rsidRPr="007D28BB">
              <w:rPr>
                <w:rFonts w:ascii="Calibri" w:eastAsia="Times New Roman" w:hAnsi="Calibri" w:cs="Calibri"/>
                <w:color w:val="000000"/>
                <w:sz w:val="21"/>
                <w:szCs w:val="21"/>
                <w:lang w:eastAsia="en-US"/>
              </w:rPr>
              <w:t>Tomoda</w:t>
            </w:r>
            <w:proofErr w:type="spellEnd"/>
          </w:p>
        </w:tc>
        <w:tc>
          <w:tcPr>
            <w:tcW w:w="2500" w:type="dxa"/>
            <w:tcBorders>
              <w:top w:val="nil"/>
              <w:left w:val="nil"/>
              <w:bottom w:val="single" w:sz="4" w:space="0" w:color="auto"/>
              <w:right w:val="single" w:sz="8" w:space="0" w:color="auto"/>
            </w:tcBorders>
            <w:noWrap/>
            <w:vAlign w:val="center"/>
            <w:hideMark/>
          </w:tcPr>
          <w:p w14:paraId="30B6E62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Art Agnos</w:t>
            </w:r>
          </w:p>
        </w:tc>
      </w:tr>
      <w:tr w:rsidR="007D28BB" w:rsidRPr="007D28BB" w14:paraId="182E3DF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AA0D75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02/12/1991-10/11/1994</w:t>
            </w:r>
          </w:p>
        </w:tc>
        <w:tc>
          <w:tcPr>
            <w:tcW w:w="2860" w:type="dxa"/>
            <w:tcBorders>
              <w:top w:val="nil"/>
              <w:left w:val="nil"/>
              <w:bottom w:val="single" w:sz="4" w:space="0" w:color="auto"/>
              <w:right w:val="single" w:sz="4" w:space="0" w:color="auto"/>
            </w:tcBorders>
            <w:noWrap/>
            <w:vAlign w:val="center"/>
            <w:hideMark/>
          </w:tcPr>
          <w:p w14:paraId="47711DF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Emi R. Uyehara</w:t>
            </w:r>
          </w:p>
        </w:tc>
        <w:tc>
          <w:tcPr>
            <w:tcW w:w="2500" w:type="dxa"/>
            <w:tcBorders>
              <w:top w:val="nil"/>
              <w:left w:val="nil"/>
              <w:bottom w:val="single" w:sz="4" w:space="0" w:color="auto"/>
              <w:right w:val="single" w:sz="8" w:space="0" w:color="auto"/>
            </w:tcBorders>
            <w:noWrap/>
            <w:vAlign w:val="center"/>
            <w:hideMark/>
          </w:tcPr>
          <w:p w14:paraId="5997308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Art Agnos</w:t>
            </w:r>
          </w:p>
        </w:tc>
      </w:tr>
      <w:tr w:rsidR="007D28BB" w:rsidRPr="007D28BB" w14:paraId="5F12B2C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10BA45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02/12/1991-06/30/1997</w:t>
            </w:r>
          </w:p>
        </w:tc>
        <w:tc>
          <w:tcPr>
            <w:tcW w:w="2860" w:type="dxa"/>
            <w:tcBorders>
              <w:top w:val="nil"/>
              <w:left w:val="nil"/>
              <w:bottom w:val="single" w:sz="4" w:space="0" w:color="auto"/>
              <w:right w:val="single" w:sz="4" w:space="0" w:color="auto"/>
            </w:tcBorders>
            <w:noWrap/>
            <w:vAlign w:val="center"/>
            <w:hideMark/>
          </w:tcPr>
          <w:p w14:paraId="76AC6A4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Juan Rios</w:t>
            </w:r>
          </w:p>
        </w:tc>
        <w:tc>
          <w:tcPr>
            <w:tcW w:w="2500" w:type="dxa"/>
            <w:tcBorders>
              <w:top w:val="nil"/>
              <w:left w:val="nil"/>
              <w:bottom w:val="single" w:sz="4" w:space="0" w:color="auto"/>
              <w:right w:val="single" w:sz="8" w:space="0" w:color="auto"/>
            </w:tcBorders>
            <w:noWrap/>
            <w:vAlign w:val="center"/>
            <w:hideMark/>
          </w:tcPr>
          <w:p w14:paraId="4F7538D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Art Agnos</w:t>
            </w:r>
          </w:p>
        </w:tc>
      </w:tr>
      <w:tr w:rsidR="007D28BB" w:rsidRPr="007D28BB" w14:paraId="38F1C5C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B613CE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10/04/1993-06/30/1999</w:t>
            </w:r>
          </w:p>
        </w:tc>
        <w:tc>
          <w:tcPr>
            <w:tcW w:w="2860" w:type="dxa"/>
            <w:tcBorders>
              <w:top w:val="nil"/>
              <w:left w:val="nil"/>
              <w:bottom w:val="single" w:sz="4" w:space="0" w:color="auto"/>
              <w:right w:val="single" w:sz="4" w:space="0" w:color="auto"/>
            </w:tcBorders>
            <w:noWrap/>
            <w:vAlign w:val="center"/>
            <w:hideMark/>
          </w:tcPr>
          <w:p w14:paraId="0C69739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Karen Clopton</w:t>
            </w:r>
          </w:p>
        </w:tc>
        <w:tc>
          <w:tcPr>
            <w:tcW w:w="2500" w:type="dxa"/>
            <w:tcBorders>
              <w:top w:val="nil"/>
              <w:left w:val="nil"/>
              <w:bottom w:val="single" w:sz="4" w:space="0" w:color="auto"/>
              <w:right w:val="single" w:sz="8" w:space="0" w:color="auto"/>
            </w:tcBorders>
            <w:noWrap/>
            <w:vAlign w:val="center"/>
            <w:hideMark/>
          </w:tcPr>
          <w:p w14:paraId="4484E27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Jordan</w:t>
            </w:r>
          </w:p>
        </w:tc>
      </w:tr>
      <w:tr w:rsidR="007D28BB" w:rsidRPr="007D28BB" w14:paraId="2E445C04"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E3E34F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10/04/1993-02/03/2000</w:t>
            </w:r>
          </w:p>
        </w:tc>
        <w:tc>
          <w:tcPr>
            <w:tcW w:w="2860" w:type="dxa"/>
            <w:tcBorders>
              <w:top w:val="nil"/>
              <w:left w:val="nil"/>
              <w:bottom w:val="single" w:sz="4" w:space="0" w:color="auto"/>
              <w:right w:val="single" w:sz="4" w:space="0" w:color="auto"/>
            </w:tcBorders>
            <w:noWrap/>
            <w:vAlign w:val="center"/>
            <w:hideMark/>
          </w:tcPr>
          <w:p w14:paraId="2383E73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George Kosturos</w:t>
            </w:r>
          </w:p>
        </w:tc>
        <w:tc>
          <w:tcPr>
            <w:tcW w:w="2500" w:type="dxa"/>
            <w:tcBorders>
              <w:top w:val="nil"/>
              <w:left w:val="nil"/>
              <w:bottom w:val="single" w:sz="4" w:space="0" w:color="auto"/>
              <w:right w:val="single" w:sz="8" w:space="0" w:color="auto"/>
            </w:tcBorders>
            <w:noWrap/>
            <w:vAlign w:val="center"/>
            <w:hideMark/>
          </w:tcPr>
          <w:p w14:paraId="1649F4E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Jordan</w:t>
            </w:r>
          </w:p>
        </w:tc>
      </w:tr>
      <w:tr w:rsidR="007D28BB" w:rsidRPr="007D28BB" w14:paraId="7C622CD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F8ADE1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07/01/1993-02/03/2000</w:t>
            </w:r>
          </w:p>
        </w:tc>
        <w:tc>
          <w:tcPr>
            <w:tcW w:w="2860" w:type="dxa"/>
            <w:tcBorders>
              <w:top w:val="nil"/>
              <w:left w:val="nil"/>
              <w:bottom w:val="single" w:sz="4" w:space="0" w:color="auto"/>
              <w:right w:val="single" w:sz="4" w:space="0" w:color="auto"/>
            </w:tcBorders>
            <w:noWrap/>
            <w:vAlign w:val="center"/>
            <w:hideMark/>
          </w:tcPr>
          <w:p w14:paraId="5D7713F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 Lee Munson</w:t>
            </w:r>
          </w:p>
        </w:tc>
        <w:tc>
          <w:tcPr>
            <w:tcW w:w="2500" w:type="dxa"/>
            <w:tcBorders>
              <w:top w:val="nil"/>
              <w:left w:val="nil"/>
              <w:bottom w:val="single" w:sz="4" w:space="0" w:color="auto"/>
              <w:right w:val="single" w:sz="8" w:space="0" w:color="auto"/>
            </w:tcBorders>
            <w:noWrap/>
            <w:vAlign w:val="center"/>
            <w:hideMark/>
          </w:tcPr>
          <w:p w14:paraId="3C469F8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Jordan</w:t>
            </w:r>
          </w:p>
        </w:tc>
      </w:tr>
      <w:tr w:rsidR="007D28BB" w:rsidRPr="007D28BB" w14:paraId="61083EAD"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D5E520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10/08/1994-05/09/2003</w:t>
            </w:r>
          </w:p>
        </w:tc>
        <w:tc>
          <w:tcPr>
            <w:tcW w:w="2860" w:type="dxa"/>
            <w:tcBorders>
              <w:top w:val="nil"/>
              <w:left w:val="nil"/>
              <w:bottom w:val="single" w:sz="4" w:space="0" w:color="auto"/>
              <w:right w:val="single" w:sz="4" w:space="0" w:color="auto"/>
            </w:tcBorders>
            <w:noWrap/>
            <w:vAlign w:val="center"/>
            <w:hideMark/>
          </w:tcPr>
          <w:p w14:paraId="067D930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Adrienne G. Pon</w:t>
            </w:r>
          </w:p>
        </w:tc>
        <w:tc>
          <w:tcPr>
            <w:tcW w:w="2500" w:type="dxa"/>
            <w:tcBorders>
              <w:top w:val="nil"/>
              <w:left w:val="nil"/>
              <w:bottom w:val="single" w:sz="4" w:space="0" w:color="auto"/>
              <w:right w:val="single" w:sz="8" w:space="0" w:color="auto"/>
            </w:tcBorders>
            <w:noWrap/>
            <w:vAlign w:val="center"/>
            <w:hideMark/>
          </w:tcPr>
          <w:p w14:paraId="1A7DA3F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Frank Jordan</w:t>
            </w:r>
          </w:p>
        </w:tc>
      </w:tr>
      <w:tr w:rsidR="007D28BB" w:rsidRPr="007D28BB" w14:paraId="308CA54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4596E0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07/01/1997-08/13/2003</w:t>
            </w:r>
          </w:p>
        </w:tc>
        <w:tc>
          <w:tcPr>
            <w:tcW w:w="2860" w:type="dxa"/>
            <w:tcBorders>
              <w:top w:val="nil"/>
              <w:left w:val="nil"/>
              <w:bottom w:val="single" w:sz="4" w:space="0" w:color="auto"/>
              <w:right w:val="single" w:sz="4" w:space="0" w:color="auto"/>
            </w:tcBorders>
            <w:noWrap/>
            <w:vAlign w:val="center"/>
            <w:hideMark/>
          </w:tcPr>
          <w:p w14:paraId="45DEF40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Rosabella Safont</w:t>
            </w:r>
          </w:p>
        </w:tc>
        <w:tc>
          <w:tcPr>
            <w:tcW w:w="2500" w:type="dxa"/>
            <w:tcBorders>
              <w:top w:val="nil"/>
              <w:left w:val="nil"/>
              <w:bottom w:val="single" w:sz="4" w:space="0" w:color="auto"/>
              <w:right w:val="single" w:sz="8" w:space="0" w:color="auto"/>
            </w:tcBorders>
            <w:noWrap/>
            <w:vAlign w:val="center"/>
            <w:hideMark/>
          </w:tcPr>
          <w:p w14:paraId="1545C46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162D5EC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EAD199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1999 – 2005</w:t>
            </w:r>
          </w:p>
        </w:tc>
        <w:tc>
          <w:tcPr>
            <w:tcW w:w="2860" w:type="dxa"/>
            <w:tcBorders>
              <w:top w:val="nil"/>
              <w:left w:val="nil"/>
              <w:bottom w:val="single" w:sz="4" w:space="0" w:color="auto"/>
              <w:right w:val="single" w:sz="4" w:space="0" w:color="auto"/>
            </w:tcBorders>
            <w:noWrap/>
            <w:vAlign w:val="center"/>
            <w:hideMark/>
          </w:tcPr>
          <w:p w14:paraId="71BB814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Morgan R. </w:t>
            </w:r>
            <w:proofErr w:type="spellStart"/>
            <w:r w:rsidRPr="007D28BB">
              <w:rPr>
                <w:rFonts w:ascii="Calibri" w:eastAsia="Times New Roman" w:hAnsi="Calibri" w:cs="Calibri"/>
                <w:color w:val="000000"/>
                <w:sz w:val="21"/>
                <w:szCs w:val="21"/>
                <w:lang w:eastAsia="en-US"/>
              </w:rPr>
              <w:t>Gorrono</w:t>
            </w:r>
            <w:proofErr w:type="spellEnd"/>
          </w:p>
        </w:tc>
        <w:tc>
          <w:tcPr>
            <w:tcW w:w="2500" w:type="dxa"/>
            <w:tcBorders>
              <w:top w:val="nil"/>
              <w:left w:val="nil"/>
              <w:bottom w:val="single" w:sz="4" w:space="0" w:color="auto"/>
              <w:right w:val="single" w:sz="8" w:space="0" w:color="auto"/>
            </w:tcBorders>
            <w:noWrap/>
            <w:vAlign w:val="center"/>
            <w:hideMark/>
          </w:tcPr>
          <w:p w14:paraId="415C8A2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691041B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599B2E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1999 – 2005</w:t>
            </w:r>
          </w:p>
        </w:tc>
        <w:tc>
          <w:tcPr>
            <w:tcW w:w="2860" w:type="dxa"/>
            <w:tcBorders>
              <w:top w:val="nil"/>
              <w:left w:val="nil"/>
              <w:bottom w:val="single" w:sz="4" w:space="0" w:color="auto"/>
              <w:right w:val="single" w:sz="4" w:space="0" w:color="auto"/>
            </w:tcBorders>
            <w:noWrap/>
            <w:vAlign w:val="center"/>
            <w:hideMark/>
          </w:tcPr>
          <w:p w14:paraId="547089F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Donald A. Casper</w:t>
            </w:r>
          </w:p>
        </w:tc>
        <w:tc>
          <w:tcPr>
            <w:tcW w:w="2500" w:type="dxa"/>
            <w:tcBorders>
              <w:top w:val="nil"/>
              <w:left w:val="nil"/>
              <w:bottom w:val="single" w:sz="4" w:space="0" w:color="auto"/>
              <w:right w:val="single" w:sz="8" w:space="0" w:color="auto"/>
            </w:tcBorders>
            <w:noWrap/>
            <w:vAlign w:val="center"/>
            <w:hideMark/>
          </w:tcPr>
          <w:p w14:paraId="7C69272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692A8B7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FB5B9A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07/01/1999-10/01/2000</w:t>
            </w:r>
          </w:p>
        </w:tc>
        <w:tc>
          <w:tcPr>
            <w:tcW w:w="2860" w:type="dxa"/>
            <w:tcBorders>
              <w:top w:val="nil"/>
              <w:left w:val="nil"/>
              <w:bottom w:val="single" w:sz="4" w:space="0" w:color="auto"/>
              <w:right w:val="single" w:sz="4" w:space="0" w:color="auto"/>
            </w:tcBorders>
            <w:noWrap/>
            <w:vAlign w:val="center"/>
            <w:hideMark/>
          </w:tcPr>
          <w:p w14:paraId="69A05A5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Karen Clopton</w:t>
            </w:r>
          </w:p>
        </w:tc>
        <w:tc>
          <w:tcPr>
            <w:tcW w:w="2500" w:type="dxa"/>
            <w:tcBorders>
              <w:top w:val="nil"/>
              <w:left w:val="nil"/>
              <w:bottom w:val="single" w:sz="4" w:space="0" w:color="auto"/>
              <w:right w:val="single" w:sz="8" w:space="0" w:color="auto"/>
            </w:tcBorders>
            <w:noWrap/>
            <w:vAlign w:val="center"/>
            <w:hideMark/>
          </w:tcPr>
          <w:p w14:paraId="47B7970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29F68FE3"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035217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lastRenderedPageBreak/>
              <w:t>03/09/2001-04/10/2001</w:t>
            </w:r>
          </w:p>
        </w:tc>
        <w:tc>
          <w:tcPr>
            <w:tcW w:w="2860" w:type="dxa"/>
            <w:tcBorders>
              <w:top w:val="nil"/>
              <w:left w:val="nil"/>
              <w:bottom w:val="single" w:sz="4" w:space="0" w:color="auto"/>
              <w:right w:val="single" w:sz="4" w:space="0" w:color="auto"/>
            </w:tcBorders>
            <w:noWrap/>
            <w:vAlign w:val="center"/>
            <w:hideMark/>
          </w:tcPr>
          <w:p w14:paraId="31524FF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Johnnie Carter, Jr.</w:t>
            </w:r>
          </w:p>
        </w:tc>
        <w:tc>
          <w:tcPr>
            <w:tcW w:w="2500" w:type="dxa"/>
            <w:tcBorders>
              <w:top w:val="nil"/>
              <w:left w:val="nil"/>
              <w:bottom w:val="single" w:sz="4" w:space="0" w:color="auto"/>
              <w:right w:val="single" w:sz="8" w:space="0" w:color="auto"/>
            </w:tcBorders>
            <w:noWrap/>
            <w:vAlign w:val="center"/>
            <w:hideMark/>
          </w:tcPr>
          <w:p w14:paraId="3DD1856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1040C78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2FAD36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06/19/2001-09/03/2006</w:t>
            </w:r>
          </w:p>
        </w:tc>
        <w:tc>
          <w:tcPr>
            <w:tcW w:w="2860" w:type="dxa"/>
            <w:tcBorders>
              <w:top w:val="nil"/>
              <w:left w:val="nil"/>
              <w:bottom w:val="single" w:sz="4" w:space="0" w:color="auto"/>
              <w:right w:val="single" w:sz="4" w:space="0" w:color="auto"/>
            </w:tcBorders>
            <w:noWrap/>
            <w:vAlign w:val="center"/>
            <w:hideMark/>
          </w:tcPr>
          <w:p w14:paraId="1B8CEB6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Linda Richardson</w:t>
            </w:r>
          </w:p>
        </w:tc>
        <w:tc>
          <w:tcPr>
            <w:tcW w:w="2500" w:type="dxa"/>
            <w:tcBorders>
              <w:top w:val="nil"/>
              <w:left w:val="nil"/>
              <w:bottom w:val="single" w:sz="4" w:space="0" w:color="auto"/>
              <w:right w:val="single" w:sz="8" w:space="0" w:color="auto"/>
            </w:tcBorders>
            <w:noWrap/>
            <w:vAlign w:val="center"/>
            <w:hideMark/>
          </w:tcPr>
          <w:p w14:paraId="082F0E3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1A9DDA7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2033F37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05/10/2003-01/14/2008</w:t>
            </w:r>
          </w:p>
        </w:tc>
        <w:tc>
          <w:tcPr>
            <w:tcW w:w="2860" w:type="dxa"/>
            <w:tcBorders>
              <w:top w:val="nil"/>
              <w:left w:val="nil"/>
              <w:bottom w:val="single" w:sz="4" w:space="0" w:color="auto"/>
              <w:right w:val="single" w:sz="4" w:space="0" w:color="auto"/>
            </w:tcBorders>
            <w:noWrap/>
            <w:vAlign w:val="center"/>
            <w:hideMark/>
          </w:tcPr>
          <w:p w14:paraId="0410F40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Thomas T. Ng</w:t>
            </w:r>
          </w:p>
        </w:tc>
        <w:tc>
          <w:tcPr>
            <w:tcW w:w="2500" w:type="dxa"/>
            <w:tcBorders>
              <w:top w:val="nil"/>
              <w:left w:val="nil"/>
              <w:bottom w:val="single" w:sz="4" w:space="0" w:color="auto"/>
              <w:right w:val="single" w:sz="8" w:space="0" w:color="auto"/>
            </w:tcBorders>
            <w:noWrap/>
            <w:vAlign w:val="center"/>
            <w:hideMark/>
          </w:tcPr>
          <w:p w14:paraId="196D8BEE"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1A5E7B76"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4D2D92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08/14/2003-06/02/2008</w:t>
            </w:r>
          </w:p>
        </w:tc>
        <w:tc>
          <w:tcPr>
            <w:tcW w:w="2860" w:type="dxa"/>
            <w:tcBorders>
              <w:top w:val="nil"/>
              <w:left w:val="nil"/>
              <w:bottom w:val="single" w:sz="4" w:space="0" w:color="auto"/>
              <w:right w:val="single" w:sz="4" w:space="0" w:color="auto"/>
            </w:tcBorders>
            <w:noWrap/>
            <w:vAlign w:val="center"/>
            <w:hideMark/>
          </w:tcPr>
          <w:p w14:paraId="17E08EE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Alicia D. Becerril</w:t>
            </w:r>
          </w:p>
        </w:tc>
        <w:tc>
          <w:tcPr>
            <w:tcW w:w="2500" w:type="dxa"/>
            <w:tcBorders>
              <w:top w:val="nil"/>
              <w:left w:val="nil"/>
              <w:bottom w:val="single" w:sz="4" w:space="0" w:color="auto"/>
              <w:right w:val="single" w:sz="8" w:space="0" w:color="auto"/>
            </w:tcBorders>
            <w:noWrap/>
            <w:vAlign w:val="center"/>
            <w:hideMark/>
          </w:tcPr>
          <w:p w14:paraId="1CD7B59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Willie L. Brown, Jr.</w:t>
            </w:r>
          </w:p>
        </w:tc>
      </w:tr>
      <w:tr w:rsidR="007D28BB" w:rsidRPr="007D28BB" w14:paraId="19339809"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5B31F48"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07/01/2005-08/30/2011</w:t>
            </w:r>
          </w:p>
        </w:tc>
        <w:tc>
          <w:tcPr>
            <w:tcW w:w="2860" w:type="dxa"/>
            <w:tcBorders>
              <w:top w:val="nil"/>
              <w:left w:val="nil"/>
              <w:bottom w:val="single" w:sz="4" w:space="0" w:color="auto"/>
              <w:right w:val="single" w:sz="4" w:space="0" w:color="auto"/>
            </w:tcBorders>
            <w:noWrap/>
            <w:vAlign w:val="center"/>
            <w:hideMark/>
          </w:tcPr>
          <w:p w14:paraId="33C3D69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Morgan R. </w:t>
            </w:r>
            <w:proofErr w:type="spellStart"/>
            <w:r w:rsidRPr="007D28BB">
              <w:rPr>
                <w:rFonts w:ascii="Calibri" w:eastAsia="Times New Roman" w:hAnsi="Calibri" w:cs="Calibri"/>
                <w:color w:val="000000"/>
                <w:sz w:val="21"/>
                <w:szCs w:val="21"/>
                <w:lang w:eastAsia="en-US"/>
              </w:rPr>
              <w:t>Gorrono</w:t>
            </w:r>
            <w:proofErr w:type="spellEnd"/>
          </w:p>
        </w:tc>
        <w:tc>
          <w:tcPr>
            <w:tcW w:w="2500" w:type="dxa"/>
            <w:tcBorders>
              <w:top w:val="nil"/>
              <w:left w:val="nil"/>
              <w:bottom w:val="single" w:sz="4" w:space="0" w:color="auto"/>
              <w:right w:val="single" w:sz="8" w:space="0" w:color="auto"/>
            </w:tcBorders>
            <w:noWrap/>
            <w:vAlign w:val="center"/>
            <w:hideMark/>
          </w:tcPr>
          <w:p w14:paraId="7B0C12A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57FCC57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B5C5A5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07/01/2005-08/14/2011</w:t>
            </w:r>
          </w:p>
        </w:tc>
        <w:tc>
          <w:tcPr>
            <w:tcW w:w="2860" w:type="dxa"/>
            <w:tcBorders>
              <w:top w:val="nil"/>
              <w:left w:val="nil"/>
              <w:bottom w:val="single" w:sz="4" w:space="0" w:color="auto"/>
              <w:right w:val="single" w:sz="4" w:space="0" w:color="auto"/>
            </w:tcBorders>
            <w:noWrap/>
            <w:vAlign w:val="center"/>
            <w:hideMark/>
          </w:tcPr>
          <w:p w14:paraId="5101FFD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Donald A. Casper</w:t>
            </w:r>
          </w:p>
        </w:tc>
        <w:tc>
          <w:tcPr>
            <w:tcW w:w="2500" w:type="dxa"/>
            <w:tcBorders>
              <w:top w:val="nil"/>
              <w:left w:val="nil"/>
              <w:bottom w:val="single" w:sz="4" w:space="0" w:color="auto"/>
              <w:right w:val="single" w:sz="8" w:space="0" w:color="auto"/>
            </w:tcBorders>
            <w:noWrap/>
            <w:vAlign w:val="center"/>
            <w:hideMark/>
          </w:tcPr>
          <w:p w14:paraId="54BFAA8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1AA7D1BE"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73065B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02/15/2007-11/30/2008</w:t>
            </w:r>
          </w:p>
        </w:tc>
        <w:tc>
          <w:tcPr>
            <w:tcW w:w="2860" w:type="dxa"/>
            <w:tcBorders>
              <w:top w:val="nil"/>
              <w:left w:val="nil"/>
              <w:bottom w:val="single" w:sz="4" w:space="0" w:color="auto"/>
              <w:right w:val="single" w:sz="4" w:space="0" w:color="auto"/>
            </w:tcBorders>
            <w:noWrap/>
            <w:vAlign w:val="center"/>
            <w:hideMark/>
          </w:tcPr>
          <w:p w14:paraId="36B9C34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Yu-Yee Wu Sheridan</w:t>
            </w:r>
          </w:p>
        </w:tc>
        <w:tc>
          <w:tcPr>
            <w:tcW w:w="2500" w:type="dxa"/>
            <w:tcBorders>
              <w:top w:val="nil"/>
              <w:left w:val="nil"/>
              <w:bottom w:val="single" w:sz="4" w:space="0" w:color="auto"/>
              <w:right w:val="single" w:sz="8" w:space="0" w:color="auto"/>
            </w:tcBorders>
            <w:noWrap/>
            <w:vAlign w:val="center"/>
            <w:hideMark/>
          </w:tcPr>
          <w:p w14:paraId="0F85CA1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4068144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3262EA1"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01/15/2008-07/31/2013</w:t>
            </w:r>
          </w:p>
        </w:tc>
        <w:tc>
          <w:tcPr>
            <w:tcW w:w="2860" w:type="dxa"/>
            <w:tcBorders>
              <w:top w:val="nil"/>
              <w:left w:val="nil"/>
              <w:bottom w:val="single" w:sz="4" w:space="0" w:color="auto"/>
              <w:right w:val="single" w:sz="4" w:space="0" w:color="auto"/>
            </w:tcBorders>
            <w:noWrap/>
            <w:vAlign w:val="center"/>
            <w:hideMark/>
          </w:tcPr>
          <w:p w14:paraId="5AD7B0B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Mary Y. Jung</w:t>
            </w:r>
          </w:p>
        </w:tc>
        <w:tc>
          <w:tcPr>
            <w:tcW w:w="2500" w:type="dxa"/>
            <w:tcBorders>
              <w:top w:val="nil"/>
              <w:left w:val="nil"/>
              <w:bottom w:val="single" w:sz="4" w:space="0" w:color="auto"/>
              <w:right w:val="single" w:sz="8" w:space="0" w:color="auto"/>
            </w:tcBorders>
            <w:noWrap/>
            <w:vAlign w:val="center"/>
            <w:hideMark/>
          </w:tcPr>
          <w:p w14:paraId="1FA2B78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3D334139"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3DEDE4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09/19/2008-06/30/2015</w:t>
            </w:r>
          </w:p>
        </w:tc>
        <w:tc>
          <w:tcPr>
            <w:tcW w:w="2860" w:type="dxa"/>
            <w:tcBorders>
              <w:top w:val="nil"/>
              <w:left w:val="nil"/>
              <w:bottom w:val="single" w:sz="4" w:space="0" w:color="auto"/>
              <w:right w:val="single" w:sz="4" w:space="0" w:color="auto"/>
            </w:tcBorders>
            <w:noWrap/>
            <w:vAlign w:val="center"/>
            <w:hideMark/>
          </w:tcPr>
          <w:p w14:paraId="4801441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 Dennis Normandy</w:t>
            </w:r>
          </w:p>
        </w:tc>
        <w:tc>
          <w:tcPr>
            <w:tcW w:w="2500" w:type="dxa"/>
            <w:tcBorders>
              <w:top w:val="nil"/>
              <w:left w:val="nil"/>
              <w:bottom w:val="single" w:sz="4" w:space="0" w:color="auto"/>
              <w:right w:val="single" w:sz="8" w:space="0" w:color="auto"/>
            </w:tcBorders>
            <w:noWrap/>
            <w:vAlign w:val="center"/>
            <w:hideMark/>
          </w:tcPr>
          <w:p w14:paraId="739F314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63F9768A"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259F10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01/13/2009-01/22/2010</w:t>
            </w:r>
          </w:p>
        </w:tc>
        <w:tc>
          <w:tcPr>
            <w:tcW w:w="2860" w:type="dxa"/>
            <w:tcBorders>
              <w:top w:val="nil"/>
              <w:left w:val="nil"/>
              <w:bottom w:val="single" w:sz="4" w:space="0" w:color="auto"/>
              <w:right w:val="single" w:sz="4" w:space="0" w:color="auto"/>
            </w:tcBorders>
            <w:noWrap/>
            <w:vAlign w:val="center"/>
            <w:hideMark/>
          </w:tcPr>
          <w:p w14:paraId="7F81C5F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Joy Y. Boatwright</w:t>
            </w:r>
          </w:p>
        </w:tc>
        <w:tc>
          <w:tcPr>
            <w:tcW w:w="2500" w:type="dxa"/>
            <w:tcBorders>
              <w:top w:val="nil"/>
              <w:left w:val="nil"/>
              <w:bottom w:val="single" w:sz="4" w:space="0" w:color="auto"/>
              <w:right w:val="single" w:sz="8" w:space="0" w:color="auto"/>
            </w:tcBorders>
            <w:noWrap/>
            <w:vAlign w:val="center"/>
            <w:hideMark/>
          </w:tcPr>
          <w:p w14:paraId="3095200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49C423DC"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445847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08/03/2010-08/30/2011</w:t>
            </w:r>
          </w:p>
        </w:tc>
        <w:tc>
          <w:tcPr>
            <w:tcW w:w="2860" w:type="dxa"/>
            <w:tcBorders>
              <w:top w:val="nil"/>
              <w:left w:val="nil"/>
              <w:bottom w:val="single" w:sz="4" w:space="0" w:color="auto"/>
              <w:right w:val="single" w:sz="4" w:space="0" w:color="auto"/>
            </w:tcBorders>
            <w:noWrap/>
            <w:vAlign w:val="center"/>
            <w:hideMark/>
          </w:tcPr>
          <w:p w14:paraId="29F7BE7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Lisa Seitz Gruwell</w:t>
            </w:r>
          </w:p>
        </w:tc>
        <w:tc>
          <w:tcPr>
            <w:tcW w:w="2500" w:type="dxa"/>
            <w:tcBorders>
              <w:top w:val="nil"/>
              <w:left w:val="nil"/>
              <w:bottom w:val="single" w:sz="4" w:space="0" w:color="auto"/>
              <w:right w:val="single" w:sz="8" w:space="0" w:color="auto"/>
            </w:tcBorders>
            <w:noWrap/>
            <w:vAlign w:val="center"/>
            <w:hideMark/>
          </w:tcPr>
          <w:p w14:paraId="2053CBF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Gavin Newsom</w:t>
            </w:r>
          </w:p>
        </w:tc>
      </w:tr>
      <w:tr w:rsidR="007D28BB" w:rsidRPr="007D28BB" w14:paraId="49EB9071"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04A08F0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09/22/2011-Present</w:t>
            </w:r>
          </w:p>
        </w:tc>
        <w:tc>
          <w:tcPr>
            <w:tcW w:w="2860" w:type="dxa"/>
            <w:tcBorders>
              <w:top w:val="nil"/>
              <w:left w:val="nil"/>
              <w:bottom w:val="single" w:sz="4" w:space="0" w:color="auto"/>
              <w:right w:val="single" w:sz="4" w:space="0" w:color="auto"/>
            </w:tcBorders>
            <w:noWrap/>
            <w:vAlign w:val="center"/>
            <w:hideMark/>
          </w:tcPr>
          <w:p w14:paraId="1E9CE7A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Kate Favetti</w:t>
            </w:r>
          </w:p>
        </w:tc>
        <w:tc>
          <w:tcPr>
            <w:tcW w:w="2500" w:type="dxa"/>
            <w:tcBorders>
              <w:top w:val="nil"/>
              <w:left w:val="nil"/>
              <w:bottom w:val="single" w:sz="4" w:space="0" w:color="auto"/>
              <w:right w:val="single" w:sz="8" w:space="0" w:color="auto"/>
            </w:tcBorders>
            <w:noWrap/>
            <w:vAlign w:val="center"/>
            <w:hideMark/>
          </w:tcPr>
          <w:p w14:paraId="046FA3C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 Lee</w:t>
            </w:r>
          </w:p>
        </w:tc>
      </w:tr>
      <w:tr w:rsidR="007D28BB" w:rsidRPr="007D28BB" w14:paraId="02FA0FB0"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D1115E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01/04/2012-03/18/2019</w:t>
            </w:r>
          </w:p>
        </w:tc>
        <w:tc>
          <w:tcPr>
            <w:tcW w:w="2860" w:type="dxa"/>
            <w:tcBorders>
              <w:top w:val="nil"/>
              <w:left w:val="nil"/>
              <w:bottom w:val="single" w:sz="4" w:space="0" w:color="auto"/>
              <w:right w:val="single" w:sz="4" w:space="0" w:color="auto"/>
            </w:tcBorders>
            <w:noWrap/>
            <w:vAlign w:val="center"/>
            <w:hideMark/>
          </w:tcPr>
          <w:p w14:paraId="4381B9A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 xml:space="preserve">Scott R. </w:t>
            </w:r>
            <w:proofErr w:type="spellStart"/>
            <w:r w:rsidRPr="007D28BB">
              <w:rPr>
                <w:rFonts w:ascii="Calibri" w:eastAsia="Times New Roman" w:hAnsi="Calibri" w:cs="Calibri"/>
                <w:color w:val="000000"/>
                <w:sz w:val="21"/>
                <w:szCs w:val="21"/>
                <w:lang w:eastAsia="en-US"/>
              </w:rPr>
              <w:t>Heldfond</w:t>
            </w:r>
            <w:proofErr w:type="spellEnd"/>
          </w:p>
        </w:tc>
        <w:tc>
          <w:tcPr>
            <w:tcW w:w="2500" w:type="dxa"/>
            <w:tcBorders>
              <w:top w:val="nil"/>
              <w:left w:val="nil"/>
              <w:bottom w:val="single" w:sz="4" w:space="0" w:color="auto"/>
              <w:right w:val="single" w:sz="8" w:space="0" w:color="auto"/>
            </w:tcBorders>
            <w:noWrap/>
            <w:vAlign w:val="center"/>
            <w:hideMark/>
          </w:tcPr>
          <w:p w14:paraId="62BCE06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 Lee</w:t>
            </w:r>
          </w:p>
        </w:tc>
      </w:tr>
      <w:tr w:rsidR="007D28BB" w:rsidRPr="007D28BB" w14:paraId="62D18D4B"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4E3889D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07/22/2013-06/30/2023</w:t>
            </w:r>
          </w:p>
        </w:tc>
        <w:tc>
          <w:tcPr>
            <w:tcW w:w="2860" w:type="dxa"/>
            <w:tcBorders>
              <w:top w:val="nil"/>
              <w:left w:val="nil"/>
              <w:bottom w:val="single" w:sz="4" w:space="0" w:color="auto"/>
              <w:right w:val="single" w:sz="4" w:space="0" w:color="auto"/>
            </w:tcBorders>
            <w:noWrap/>
            <w:vAlign w:val="center"/>
            <w:hideMark/>
          </w:tcPr>
          <w:p w14:paraId="6A0D9C3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Douglas S. Chan</w:t>
            </w:r>
          </w:p>
        </w:tc>
        <w:tc>
          <w:tcPr>
            <w:tcW w:w="2500" w:type="dxa"/>
            <w:tcBorders>
              <w:top w:val="nil"/>
              <w:left w:val="nil"/>
              <w:bottom w:val="single" w:sz="4" w:space="0" w:color="auto"/>
              <w:right w:val="single" w:sz="8" w:space="0" w:color="auto"/>
            </w:tcBorders>
            <w:noWrap/>
            <w:vAlign w:val="center"/>
            <w:hideMark/>
          </w:tcPr>
          <w:p w14:paraId="272F761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 Lee</w:t>
            </w:r>
          </w:p>
        </w:tc>
      </w:tr>
      <w:tr w:rsidR="007D28BB" w:rsidRPr="007D28BB" w14:paraId="348138D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1C2660A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08/23/2013-12/31/2017</w:t>
            </w:r>
          </w:p>
        </w:tc>
        <w:tc>
          <w:tcPr>
            <w:tcW w:w="2860" w:type="dxa"/>
            <w:tcBorders>
              <w:top w:val="nil"/>
              <w:left w:val="nil"/>
              <w:bottom w:val="single" w:sz="4" w:space="0" w:color="auto"/>
              <w:right w:val="single" w:sz="4" w:space="0" w:color="auto"/>
            </w:tcBorders>
            <w:noWrap/>
            <w:vAlign w:val="center"/>
            <w:hideMark/>
          </w:tcPr>
          <w:p w14:paraId="0756711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Gina M. Roccanova</w:t>
            </w:r>
          </w:p>
        </w:tc>
        <w:tc>
          <w:tcPr>
            <w:tcW w:w="2500" w:type="dxa"/>
            <w:tcBorders>
              <w:top w:val="nil"/>
              <w:left w:val="nil"/>
              <w:bottom w:val="single" w:sz="4" w:space="0" w:color="auto"/>
              <w:right w:val="single" w:sz="8" w:space="0" w:color="auto"/>
            </w:tcBorders>
            <w:noWrap/>
            <w:vAlign w:val="center"/>
            <w:hideMark/>
          </w:tcPr>
          <w:p w14:paraId="1A3D15FD"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 Lee</w:t>
            </w:r>
          </w:p>
        </w:tc>
      </w:tr>
      <w:tr w:rsidR="007D28BB" w:rsidRPr="007D28BB" w14:paraId="5953D137"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5C6E773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12/05/2016-02/03/2025</w:t>
            </w:r>
          </w:p>
        </w:tc>
        <w:tc>
          <w:tcPr>
            <w:tcW w:w="2860" w:type="dxa"/>
            <w:tcBorders>
              <w:top w:val="nil"/>
              <w:left w:val="nil"/>
              <w:bottom w:val="single" w:sz="4" w:space="0" w:color="auto"/>
              <w:right w:val="single" w:sz="4" w:space="0" w:color="auto"/>
            </w:tcBorders>
            <w:noWrap/>
            <w:vAlign w:val="center"/>
            <w:hideMark/>
          </w:tcPr>
          <w:p w14:paraId="14E003B3"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F.X. Crowley</w:t>
            </w:r>
          </w:p>
        </w:tc>
        <w:tc>
          <w:tcPr>
            <w:tcW w:w="2500" w:type="dxa"/>
            <w:tcBorders>
              <w:top w:val="nil"/>
              <w:left w:val="nil"/>
              <w:bottom w:val="single" w:sz="4" w:space="0" w:color="auto"/>
              <w:right w:val="single" w:sz="8" w:space="0" w:color="auto"/>
            </w:tcBorders>
            <w:noWrap/>
            <w:vAlign w:val="center"/>
            <w:hideMark/>
          </w:tcPr>
          <w:p w14:paraId="70FA9C8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Ed Lee</w:t>
            </w:r>
          </w:p>
        </w:tc>
      </w:tr>
      <w:tr w:rsidR="007D28BB" w:rsidRPr="007D28BB" w14:paraId="25D36BDA"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7F8E13A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03/05/2018- 06/30/2025</w:t>
            </w:r>
          </w:p>
        </w:tc>
        <w:tc>
          <w:tcPr>
            <w:tcW w:w="2860" w:type="dxa"/>
            <w:tcBorders>
              <w:top w:val="nil"/>
              <w:left w:val="nil"/>
              <w:bottom w:val="single" w:sz="4" w:space="0" w:color="auto"/>
              <w:right w:val="single" w:sz="4" w:space="0" w:color="auto"/>
            </w:tcBorders>
            <w:noWrap/>
            <w:vAlign w:val="center"/>
            <w:hideMark/>
          </w:tcPr>
          <w:p w14:paraId="0894E45C"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Elizabeth Salveson</w:t>
            </w:r>
          </w:p>
        </w:tc>
        <w:tc>
          <w:tcPr>
            <w:tcW w:w="2500" w:type="dxa"/>
            <w:tcBorders>
              <w:top w:val="nil"/>
              <w:left w:val="nil"/>
              <w:bottom w:val="single" w:sz="4" w:space="0" w:color="auto"/>
              <w:right w:val="single" w:sz="8" w:space="0" w:color="auto"/>
            </w:tcBorders>
            <w:noWrap/>
            <w:vAlign w:val="center"/>
            <w:hideMark/>
          </w:tcPr>
          <w:p w14:paraId="5309461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Mark Farrell</w:t>
            </w:r>
          </w:p>
        </w:tc>
      </w:tr>
      <w:tr w:rsidR="007D28BB" w:rsidRPr="007D28BB" w14:paraId="3D331F68"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3ADD4F34"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07/19/2019-Present</w:t>
            </w:r>
          </w:p>
        </w:tc>
        <w:tc>
          <w:tcPr>
            <w:tcW w:w="2860" w:type="dxa"/>
            <w:tcBorders>
              <w:top w:val="nil"/>
              <w:left w:val="nil"/>
              <w:bottom w:val="single" w:sz="4" w:space="0" w:color="auto"/>
              <w:right w:val="single" w:sz="4" w:space="0" w:color="auto"/>
            </w:tcBorders>
            <w:noWrap/>
            <w:vAlign w:val="center"/>
            <w:hideMark/>
          </w:tcPr>
          <w:p w14:paraId="573462E5"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Jacqueline Minor</w:t>
            </w:r>
          </w:p>
        </w:tc>
        <w:tc>
          <w:tcPr>
            <w:tcW w:w="2500" w:type="dxa"/>
            <w:tcBorders>
              <w:top w:val="nil"/>
              <w:left w:val="nil"/>
              <w:bottom w:val="single" w:sz="4" w:space="0" w:color="auto"/>
              <w:right w:val="single" w:sz="8" w:space="0" w:color="auto"/>
            </w:tcBorders>
            <w:noWrap/>
            <w:vAlign w:val="center"/>
            <w:hideMark/>
          </w:tcPr>
          <w:p w14:paraId="0FC2BF57"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London Breed</w:t>
            </w:r>
          </w:p>
        </w:tc>
      </w:tr>
      <w:tr w:rsidR="007D28BB" w:rsidRPr="007D28BB" w14:paraId="72726085" w14:textId="77777777" w:rsidTr="007D28BB">
        <w:trPr>
          <w:trHeight w:val="315"/>
          <w:jc w:val="center"/>
        </w:trPr>
        <w:tc>
          <w:tcPr>
            <w:tcW w:w="2980" w:type="dxa"/>
            <w:tcBorders>
              <w:top w:val="nil"/>
              <w:left w:val="single" w:sz="8" w:space="0" w:color="auto"/>
              <w:bottom w:val="single" w:sz="4" w:space="0" w:color="auto"/>
              <w:right w:val="single" w:sz="4" w:space="0" w:color="auto"/>
            </w:tcBorders>
            <w:noWrap/>
            <w:vAlign w:val="center"/>
            <w:hideMark/>
          </w:tcPr>
          <w:p w14:paraId="6D48B876"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08/25/2023-Present</w:t>
            </w:r>
          </w:p>
        </w:tc>
        <w:tc>
          <w:tcPr>
            <w:tcW w:w="2860" w:type="dxa"/>
            <w:tcBorders>
              <w:top w:val="nil"/>
              <w:left w:val="nil"/>
              <w:bottom w:val="single" w:sz="4" w:space="0" w:color="auto"/>
              <w:right w:val="single" w:sz="4" w:space="0" w:color="auto"/>
            </w:tcBorders>
            <w:noWrap/>
            <w:vAlign w:val="center"/>
            <w:hideMark/>
          </w:tcPr>
          <w:p w14:paraId="19D98559"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Vitus Leung</w:t>
            </w:r>
          </w:p>
        </w:tc>
        <w:tc>
          <w:tcPr>
            <w:tcW w:w="2500" w:type="dxa"/>
            <w:tcBorders>
              <w:top w:val="nil"/>
              <w:left w:val="nil"/>
              <w:bottom w:val="single" w:sz="4" w:space="0" w:color="auto"/>
              <w:right w:val="single" w:sz="8" w:space="0" w:color="auto"/>
            </w:tcBorders>
            <w:noWrap/>
            <w:vAlign w:val="center"/>
            <w:hideMark/>
          </w:tcPr>
          <w:p w14:paraId="48DD722F"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London Breed</w:t>
            </w:r>
          </w:p>
        </w:tc>
      </w:tr>
      <w:tr w:rsidR="007D28BB" w:rsidRPr="007D28BB" w14:paraId="5392FF57" w14:textId="77777777" w:rsidTr="007D28BB">
        <w:trPr>
          <w:trHeight w:val="330"/>
          <w:jc w:val="center"/>
        </w:trPr>
        <w:tc>
          <w:tcPr>
            <w:tcW w:w="2980" w:type="dxa"/>
            <w:tcBorders>
              <w:top w:val="nil"/>
              <w:left w:val="single" w:sz="8" w:space="0" w:color="auto"/>
              <w:bottom w:val="single" w:sz="8" w:space="0" w:color="auto"/>
              <w:right w:val="single" w:sz="4" w:space="0" w:color="auto"/>
            </w:tcBorders>
            <w:noWrap/>
            <w:vAlign w:val="center"/>
            <w:hideMark/>
          </w:tcPr>
          <w:p w14:paraId="28EDBA4A"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04/07/2025-Present</w:t>
            </w:r>
          </w:p>
        </w:tc>
        <w:tc>
          <w:tcPr>
            <w:tcW w:w="2860" w:type="dxa"/>
            <w:tcBorders>
              <w:top w:val="nil"/>
              <w:left w:val="nil"/>
              <w:bottom w:val="single" w:sz="8" w:space="0" w:color="auto"/>
              <w:right w:val="single" w:sz="4" w:space="0" w:color="auto"/>
            </w:tcBorders>
            <w:noWrap/>
            <w:vAlign w:val="center"/>
            <w:hideMark/>
          </w:tcPr>
          <w:p w14:paraId="431078FB"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Adam Wood</w:t>
            </w:r>
          </w:p>
        </w:tc>
        <w:tc>
          <w:tcPr>
            <w:tcW w:w="2500" w:type="dxa"/>
            <w:tcBorders>
              <w:top w:val="nil"/>
              <w:left w:val="nil"/>
              <w:bottom w:val="single" w:sz="8" w:space="0" w:color="auto"/>
              <w:right w:val="single" w:sz="8" w:space="0" w:color="auto"/>
            </w:tcBorders>
            <w:noWrap/>
            <w:vAlign w:val="center"/>
            <w:hideMark/>
          </w:tcPr>
          <w:p w14:paraId="69FE15B0" w14:textId="77777777" w:rsidR="007D28BB" w:rsidRPr="007D28BB" w:rsidRDefault="007D28BB" w:rsidP="007D28BB">
            <w:pPr>
              <w:spacing w:line="240" w:lineRule="auto"/>
              <w:contextualSpacing w:val="0"/>
              <w:jc w:val="center"/>
              <w:rPr>
                <w:rFonts w:ascii="Calibri" w:eastAsia="Times New Roman" w:hAnsi="Calibri" w:cs="Calibri"/>
                <w:color w:val="000000"/>
                <w:sz w:val="21"/>
                <w:szCs w:val="21"/>
                <w:lang w:eastAsia="en-US"/>
              </w:rPr>
            </w:pPr>
            <w:r w:rsidRPr="007D28BB">
              <w:rPr>
                <w:rFonts w:ascii="Calibri" w:eastAsia="Times New Roman" w:hAnsi="Calibri" w:cs="Calibri"/>
                <w:color w:val="000000"/>
                <w:sz w:val="21"/>
                <w:szCs w:val="21"/>
                <w:lang w:eastAsia="en-US"/>
              </w:rPr>
              <w:t>Daniel Lurie</w:t>
            </w:r>
          </w:p>
        </w:tc>
      </w:tr>
    </w:tbl>
    <w:p w14:paraId="2EA3405D" w14:textId="77777777" w:rsidR="009A7C0F" w:rsidRPr="009A7C0F" w:rsidRDefault="009A7C0F" w:rsidP="009A7C0F">
      <w:bookmarkStart w:id="7" w:name="_Toc216795494"/>
    </w:p>
    <w:p w14:paraId="29949A8A" w14:textId="4CF3ADF5" w:rsidR="00AA7FDC" w:rsidRPr="00362380" w:rsidRDefault="00EF2966" w:rsidP="00F17B0C">
      <w:pPr>
        <w:rPr>
          <w:rFonts w:ascii="Calibri" w:hAnsi="Calibri" w:cs="Calibri"/>
          <w:sz w:val="21"/>
          <w:szCs w:val="21"/>
        </w:rPr>
      </w:pPr>
      <w:r>
        <w:rPr>
          <w:noProof/>
        </w:rPr>
        <w:drawing>
          <wp:inline distT="0" distB="0" distL="0" distR="0" wp14:anchorId="20C69343" wp14:editId="01EEC179">
            <wp:extent cx="6442728" cy="3707274"/>
            <wp:effectExtent l="152400" t="152400" r="358140" b="369570"/>
            <wp:docPr id="1245028881" name="Picture 1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28881" name="Picture 19" descr="A group of people posing for a photo&#10;&#10;AI-generated content may be incorrec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473295" cy="3724863"/>
                    </a:xfrm>
                    <a:prstGeom prst="rect">
                      <a:avLst/>
                    </a:prstGeom>
                    <a:ln>
                      <a:noFill/>
                    </a:ln>
                    <a:effectLst>
                      <a:outerShdw blurRad="292100" dist="139700" dir="2700000" algn="tl" rotWithShape="0">
                        <a:srgbClr val="333333">
                          <a:alpha val="65000"/>
                        </a:srgbClr>
                      </a:outerShdw>
                    </a:effectLst>
                  </pic:spPr>
                </pic:pic>
              </a:graphicData>
            </a:graphic>
          </wp:inline>
        </w:drawing>
      </w:r>
    </w:p>
    <w:p w14:paraId="166EF331" w14:textId="52163E0D" w:rsidR="00AA7FDC" w:rsidRPr="00335062" w:rsidRDefault="00AA7FDC" w:rsidP="00A210DA">
      <w:pPr>
        <w:pStyle w:val="Heading1"/>
        <w:jc w:val="center"/>
        <w:rPr>
          <w:rFonts w:ascii="Calibri" w:hAnsi="Calibri" w:cs="Calibri"/>
          <w:sz w:val="23"/>
          <w:szCs w:val="23"/>
        </w:rPr>
      </w:pPr>
      <w:r w:rsidRPr="00335062">
        <w:rPr>
          <w:rFonts w:ascii="Calibri" w:hAnsi="Calibri" w:cs="Calibri"/>
          <w:sz w:val="23"/>
          <w:szCs w:val="23"/>
        </w:rPr>
        <w:lastRenderedPageBreak/>
        <w:t>xv. PAST CIVIL SERVICE COMMISSION EX</w:t>
      </w:r>
      <w:r w:rsidR="00BB2557" w:rsidRPr="00335062">
        <w:rPr>
          <w:rFonts w:ascii="Calibri" w:hAnsi="Calibri" w:cs="Calibri"/>
          <w:sz w:val="23"/>
          <w:szCs w:val="23"/>
        </w:rPr>
        <w:t>ECUTIVE OFFICERS</w:t>
      </w:r>
    </w:p>
    <w:p w14:paraId="7EB97D8F" w14:textId="77777777" w:rsidR="00A82982" w:rsidRPr="00335062" w:rsidRDefault="00A82982" w:rsidP="00A82982">
      <w:pPr>
        <w:rPr>
          <w:sz w:val="23"/>
          <w:szCs w:val="23"/>
        </w:rPr>
      </w:pPr>
    </w:p>
    <w:p w14:paraId="54E35062" w14:textId="77777777" w:rsidR="008E53F3" w:rsidRPr="00335062" w:rsidRDefault="008E53F3" w:rsidP="008E53F3">
      <w:pPr>
        <w:spacing w:line="240" w:lineRule="auto"/>
        <w:jc w:val="center"/>
        <w:rPr>
          <w:rFonts w:ascii="Calibri" w:hAnsi="Calibri" w:cs="Calibri"/>
          <w:b/>
          <w:sz w:val="21"/>
          <w:szCs w:val="22"/>
        </w:rPr>
      </w:pPr>
      <w:r w:rsidRPr="00335062">
        <w:rPr>
          <w:rFonts w:ascii="Calibri" w:hAnsi="Calibri" w:cs="Calibri"/>
          <w:b/>
          <w:sz w:val="21"/>
          <w:szCs w:val="22"/>
        </w:rPr>
        <w:t>GENERAL MANAGERS, EXECUTIVE OFFICERS, AND HUMAN RESOURCES DIRECTORS</w:t>
      </w:r>
    </w:p>
    <w:p w14:paraId="2F8F9EE9" w14:textId="77777777" w:rsidR="008E53F3" w:rsidRPr="00335062" w:rsidRDefault="008E53F3" w:rsidP="008E53F3">
      <w:pPr>
        <w:spacing w:line="240" w:lineRule="auto"/>
        <w:jc w:val="center"/>
        <w:rPr>
          <w:rFonts w:ascii="Calibri" w:hAnsi="Calibri" w:cs="Calibri"/>
          <w:b/>
          <w:sz w:val="21"/>
          <w:szCs w:val="22"/>
        </w:rPr>
      </w:pPr>
      <w:r w:rsidRPr="00335062">
        <w:rPr>
          <w:rFonts w:ascii="Calibri" w:hAnsi="Calibri" w:cs="Calibri"/>
          <w:b/>
          <w:sz w:val="21"/>
          <w:szCs w:val="22"/>
        </w:rPr>
        <w:t>OF THE CIVIL SERVICE COMMISSION AFTER THE PASSING OF PROPOSITION L IN 1993</w:t>
      </w:r>
    </w:p>
    <w:p w14:paraId="33D02C48" w14:textId="77777777" w:rsidR="008E53F3" w:rsidRPr="00335062" w:rsidRDefault="008E53F3" w:rsidP="008E53F3">
      <w:pPr>
        <w:spacing w:line="240" w:lineRule="auto"/>
        <w:jc w:val="center"/>
        <w:rPr>
          <w:rFonts w:ascii="Calibri" w:hAnsi="Calibri" w:cs="Calibri"/>
          <w:b/>
          <w:sz w:val="21"/>
          <w:szCs w:val="22"/>
        </w:rPr>
      </w:pPr>
    </w:p>
    <w:p w14:paraId="543FA59D" w14:textId="77777777" w:rsidR="008E53F3" w:rsidRPr="00335062" w:rsidRDefault="008E53F3" w:rsidP="006B6323">
      <w:pPr>
        <w:spacing w:line="240" w:lineRule="auto"/>
        <w:jc w:val="center"/>
        <w:rPr>
          <w:rFonts w:ascii="Calibri" w:hAnsi="Calibri" w:cs="Calibri"/>
          <w:b/>
          <w:bCs/>
          <w:sz w:val="21"/>
          <w:szCs w:val="21"/>
        </w:rPr>
      </w:pPr>
      <w:r w:rsidRPr="00335062">
        <w:rPr>
          <w:rFonts w:ascii="Calibri" w:hAnsi="Calibri" w:cs="Calibri"/>
          <w:b/>
          <w:bCs/>
          <w:sz w:val="21"/>
          <w:szCs w:val="22"/>
        </w:rPr>
        <w:t>1900 – PRESENT</w:t>
      </w:r>
    </w:p>
    <w:p w14:paraId="3DFDBA01" w14:textId="77777777" w:rsidR="0038155C" w:rsidRPr="00335062" w:rsidRDefault="0038155C" w:rsidP="006B6323">
      <w:pPr>
        <w:spacing w:line="240" w:lineRule="auto"/>
        <w:jc w:val="center"/>
        <w:rPr>
          <w:rFonts w:ascii="Calibri" w:hAnsi="Calibri" w:cs="Calibri"/>
          <w:b/>
          <w:bCs/>
          <w:sz w:val="21"/>
          <w:szCs w:val="22"/>
        </w:rPr>
      </w:pPr>
    </w:p>
    <w:tbl>
      <w:tblPr>
        <w:tblW w:w="9720" w:type="dxa"/>
        <w:tblLook w:val="04A0" w:firstRow="1" w:lastRow="0" w:firstColumn="1" w:lastColumn="0" w:noHBand="0" w:noVBand="1"/>
      </w:tblPr>
      <w:tblGrid>
        <w:gridCol w:w="2920"/>
        <w:gridCol w:w="3262"/>
        <w:gridCol w:w="3538"/>
      </w:tblGrid>
      <w:tr w:rsidR="002575D8" w:rsidRPr="002575D8" w14:paraId="52BB72A0" w14:textId="77777777" w:rsidTr="00A86D32">
        <w:trPr>
          <w:trHeight w:val="330"/>
        </w:trPr>
        <w:tc>
          <w:tcPr>
            <w:tcW w:w="2920" w:type="dxa"/>
            <w:tcBorders>
              <w:top w:val="nil"/>
              <w:left w:val="nil"/>
              <w:bottom w:val="single" w:sz="8" w:space="0" w:color="auto"/>
              <w:right w:val="nil"/>
            </w:tcBorders>
            <w:noWrap/>
            <w:vAlign w:val="bottom"/>
            <w:hideMark/>
          </w:tcPr>
          <w:p w14:paraId="2C815F6F" w14:textId="77777777" w:rsidR="002575D8" w:rsidRPr="002575D8" w:rsidRDefault="002575D8" w:rsidP="006B6323">
            <w:pPr>
              <w:spacing w:line="240" w:lineRule="auto"/>
              <w:contextualSpacing w:val="0"/>
              <w:jc w:val="center"/>
              <w:rPr>
                <w:rFonts w:ascii="Calibri" w:eastAsia="Times New Roman" w:hAnsi="Calibri" w:cs="Calibri"/>
                <w:b/>
                <w:bCs/>
                <w:color w:val="000000"/>
                <w:sz w:val="22"/>
                <w:szCs w:val="22"/>
                <w:lang w:eastAsia="en-US"/>
              </w:rPr>
            </w:pPr>
            <w:r w:rsidRPr="002575D8">
              <w:rPr>
                <w:rFonts w:ascii="Calibri" w:eastAsia="Times New Roman" w:hAnsi="Calibri" w:cs="Calibri"/>
                <w:b/>
                <w:bCs/>
                <w:color w:val="000000"/>
                <w:sz w:val="22"/>
                <w:szCs w:val="22"/>
                <w:lang w:eastAsia="en-US"/>
              </w:rPr>
              <w:t>NAME</w:t>
            </w:r>
          </w:p>
        </w:tc>
        <w:tc>
          <w:tcPr>
            <w:tcW w:w="3262" w:type="dxa"/>
            <w:tcBorders>
              <w:top w:val="nil"/>
              <w:left w:val="nil"/>
              <w:bottom w:val="single" w:sz="8" w:space="0" w:color="auto"/>
              <w:right w:val="nil"/>
            </w:tcBorders>
            <w:noWrap/>
            <w:vAlign w:val="bottom"/>
            <w:hideMark/>
          </w:tcPr>
          <w:p w14:paraId="7A370228" w14:textId="201D03B2" w:rsidR="002575D8" w:rsidRPr="002575D8" w:rsidRDefault="00494A28" w:rsidP="006B6323">
            <w:pPr>
              <w:spacing w:line="240" w:lineRule="auto"/>
              <w:contextualSpacing w:val="0"/>
              <w:jc w:val="center"/>
              <w:rPr>
                <w:rFonts w:ascii="Calibri" w:eastAsia="Times New Roman" w:hAnsi="Calibri" w:cs="Calibri"/>
                <w:b/>
                <w:bCs/>
                <w:color w:val="000000"/>
                <w:sz w:val="22"/>
                <w:szCs w:val="22"/>
                <w:lang w:eastAsia="en-US"/>
              </w:rPr>
            </w:pPr>
            <w:r>
              <w:rPr>
                <w:rFonts w:ascii="Calibri" w:eastAsia="Times New Roman" w:hAnsi="Calibri" w:cs="Calibri"/>
                <w:b/>
                <w:bCs/>
                <w:color w:val="000000"/>
                <w:sz w:val="22"/>
                <w:szCs w:val="22"/>
                <w:lang w:eastAsia="en-US"/>
              </w:rPr>
              <w:t xml:space="preserve"> </w:t>
            </w:r>
            <w:r w:rsidR="002575D8" w:rsidRPr="002575D8">
              <w:rPr>
                <w:rFonts w:ascii="Calibri" w:eastAsia="Times New Roman" w:hAnsi="Calibri" w:cs="Calibri"/>
                <w:b/>
                <w:bCs/>
                <w:color w:val="000000"/>
                <w:sz w:val="22"/>
                <w:szCs w:val="22"/>
                <w:lang w:eastAsia="en-US"/>
              </w:rPr>
              <w:t>APPOINTED</w:t>
            </w:r>
          </w:p>
        </w:tc>
        <w:tc>
          <w:tcPr>
            <w:tcW w:w="3538" w:type="dxa"/>
            <w:tcBorders>
              <w:top w:val="nil"/>
              <w:left w:val="nil"/>
              <w:bottom w:val="single" w:sz="8" w:space="0" w:color="auto"/>
              <w:right w:val="nil"/>
            </w:tcBorders>
            <w:noWrap/>
            <w:vAlign w:val="bottom"/>
            <w:hideMark/>
          </w:tcPr>
          <w:p w14:paraId="2B5ABAC2" w14:textId="3A91E73C" w:rsidR="0038155C" w:rsidRPr="002575D8" w:rsidRDefault="002575D8" w:rsidP="006B6323">
            <w:pPr>
              <w:spacing w:line="240" w:lineRule="auto"/>
              <w:contextualSpacing w:val="0"/>
              <w:jc w:val="center"/>
              <w:rPr>
                <w:rFonts w:ascii="Calibri" w:eastAsia="Times New Roman" w:hAnsi="Calibri" w:cs="Calibri"/>
                <w:b/>
                <w:bCs/>
                <w:color w:val="000000"/>
                <w:sz w:val="22"/>
                <w:szCs w:val="22"/>
                <w:lang w:eastAsia="en-US"/>
              </w:rPr>
            </w:pPr>
            <w:r w:rsidRPr="002575D8">
              <w:rPr>
                <w:rFonts w:ascii="Calibri" w:eastAsia="Times New Roman" w:hAnsi="Calibri" w:cs="Calibri"/>
                <w:b/>
                <w:bCs/>
                <w:color w:val="000000"/>
                <w:sz w:val="22"/>
                <w:szCs w:val="22"/>
                <w:lang w:eastAsia="en-US"/>
              </w:rPr>
              <w:t>APPOINTMENT ENDED</w:t>
            </w:r>
          </w:p>
        </w:tc>
      </w:tr>
      <w:tr w:rsidR="002575D8" w:rsidRPr="002575D8" w14:paraId="1BD8A823" w14:textId="77777777" w:rsidTr="00A86D32">
        <w:trPr>
          <w:trHeight w:val="315"/>
        </w:trPr>
        <w:tc>
          <w:tcPr>
            <w:tcW w:w="2920" w:type="dxa"/>
            <w:tcBorders>
              <w:top w:val="nil"/>
              <w:left w:val="single" w:sz="8" w:space="0" w:color="auto"/>
              <w:bottom w:val="nil"/>
              <w:right w:val="nil"/>
            </w:tcBorders>
            <w:noWrap/>
            <w:vAlign w:val="center"/>
            <w:hideMark/>
          </w:tcPr>
          <w:p w14:paraId="7C294F45"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Edward F. Moran</w:t>
            </w:r>
          </w:p>
        </w:tc>
        <w:tc>
          <w:tcPr>
            <w:tcW w:w="3262" w:type="dxa"/>
            <w:tcBorders>
              <w:top w:val="nil"/>
              <w:left w:val="nil"/>
              <w:bottom w:val="nil"/>
              <w:right w:val="nil"/>
            </w:tcBorders>
            <w:noWrap/>
            <w:vAlign w:val="center"/>
            <w:hideMark/>
          </w:tcPr>
          <w:p w14:paraId="57D30087"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1, 1900</w:t>
            </w:r>
          </w:p>
        </w:tc>
        <w:tc>
          <w:tcPr>
            <w:tcW w:w="3538" w:type="dxa"/>
            <w:tcBorders>
              <w:top w:val="nil"/>
              <w:left w:val="nil"/>
              <w:bottom w:val="nil"/>
              <w:right w:val="single" w:sz="8" w:space="0" w:color="auto"/>
            </w:tcBorders>
            <w:noWrap/>
            <w:vAlign w:val="bottom"/>
            <w:hideMark/>
          </w:tcPr>
          <w:p w14:paraId="54C81BA0"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18, 1905</w:t>
            </w:r>
          </w:p>
        </w:tc>
      </w:tr>
      <w:tr w:rsidR="002575D8" w:rsidRPr="002575D8" w14:paraId="517CC7CF" w14:textId="77777777" w:rsidTr="00A86D32">
        <w:trPr>
          <w:trHeight w:val="315"/>
        </w:trPr>
        <w:tc>
          <w:tcPr>
            <w:tcW w:w="2920" w:type="dxa"/>
            <w:tcBorders>
              <w:top w:val="nil"/>
              <w:left w:val="single" w:sz="8" w:space="0" w:color="auto"/>
              <w:bottom w:val="nil"/>
              <w:right w:val="nil"/>
            </w:tcBorders>
            <w:noWrap/>
            <w:vAlign w:val="center"/>
            <w:hideMark/>
          </w:tcPr>
          <w:p w14:paraId="61B7067A"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Aarons H. Powers</w:t>
            </w:r>
          </w:p>
        </w:tc>
        <w:tc>
          <w:tcPr>
            <w:tcW w:w="3262" w:type="dxa"/>
            <w:tcBorders>
              <w:top w:val="nil"/>
              <w:left w:val="nil"/>
              <w:bottom w:val="nil"/>
              <w:right w:val="nil"/>
            </w:tcBorders>
            <w:noWrap/>
            <w:vAlign w:val="bottom"/>
            <w:hideMark/>
          </w:tcPr>
          <w:p w14:paraId="45806643" w14:textId="2FC30429"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18, 1905</w:t>
            </w:r>
          </w:p>
        </w:tc>
        <w:tc>
          <w:tcPr>
            <w:tcW w:w="3538" w:type="dxa"/>
            <w:tcBorders>
              <w:top w:val="nil"/>
              <w:left w:val="nil"/>
              <w:bottom w:val="nil"/>
              <w:right w:val="single" w:sz="8" w:space="0" w:color="auto"/>
            </w:tcBorders>
            <w:noWrap/>
            <w:vAlign w:val="bottom"/>
            <w:hideMark/>
          </w:tcPr>
          <w:p w14:paraId="69E0006A"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31, 1907</w:t>
            </w:r>
          </w:p>
        </w:tc>
      </w:tr>
      <w:tr w:rsidR="002575D8" w:rsidRPr="002575D8" w14:paraId="5CB299D0" w14:textId="77777777" w:rsidTr="00A86D32">
        <w:trPr>
          <w:trHeight w:val="315"/>
        </w:trPr>
        <w:tc>
          <w:tcPr>
            <w:tcW w:w="2920" w:type="dxa"/>
            <w:tcBorders>
              <w:top w:val="nil"/>
              <w:left w:val="single" w:sz="8" w:space="0" w:color="auto"/>
              <w:bottom w:val="nil"/>
              <w:right w:val="nil"/>
            </w:tcBorders>
            <w:noWrap/>
            <w:vAlign w:val="center"/>
            <w:hideMark/>
          </w:tcPr>
          <w:p w14:paraId="3B0A4038"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James J. Maher</w:t>
            </w:r>
          </w:p>
        </w:tc>
        <w:tc>
          <w:tcPr>
            <w:tcW w:w="3262" w:type="dxa"/>
            <w:tcBorders>
              <w:top w:val="nil"/>
              <w:left w:val="nil"/>
              <w:bottom w:val="nil"/>
              <w:right w:val="nil"/>
            </w:tcBorders>
            <w:noWrap/>
            <w:vAlign w:val="bottom"/>
            <w:hideMark/>
          </w:tcPr>
          <w:p w14:paraId="134E6D07"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13, 1908</w:t>
            </w:r>
          </w:p>
        </w:tc>
        <w:tc>
          <w:tcPr>
            <w:tcW w:w="3538" w:type="dxa"/>
            <w:tcBorders>
              <w:top w:val="nil"/>
              <w:left w:val="nil"/>
              <w:bottom w:val="nil"/>
              <w:right w:val="single" w:sz="8" w:space="0" w:color="auto"/>
            </w:tcBorders>
            <w:noWrap/>
            <w:vAlign w:val="bottom"/>
            <w:hideMark/>
          </w:tcPr>
          <w:p w14:paraId="42B9605D"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1, 1938</w:t>
            </w:r>
          </w:p>
        </w:tc>
      </w:tr>
      <w:tr w:rsidR="002575D8" w:rsidRPr="002575D8" w14:paraId="3DDEA777" w14:textId="77777777" w:rsidTr="00A86D32">
        <w:trPr>
          <w:trHeight w:val="315"/>
        </w:trPr>
        <w:tc>
          <w:tcPr>
            <w:tcW w:w="2920" w:type="dxa"/>
            <w:tcBorders>
              <w:top w:val="nil"/>
              <w:left w:val="single" w:sz="8" w:space="0" w:color="auto"/>
              <w:bottom w:val="nil"/>
              <w:right w:val="nil"/>
            </w:tcBorders>
            <w:noWrap/>
            <w:vAlign w:val="center"/>
            <w:hideMark/>
          </w:tcPr>
          <w:p w14:paraId="4AC3AC16"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William L. Henderson</w:t>
            </w:r>
          </w:p>
        </w:tc>
        <w:tc>
          <w:tcPr>
            <w:tcW w:w="3262" w:type="dxa"/>
            <w:tcBorders>
              <w:top w:val="nil"/>
              <w:left w:val="nil"/>
              <w:bottom w:val="nil"/>
              <w:right w:val="nil"/>
            </w:tcBorders>
            <w:noWrap/>
            <w:vAlign w:val="bottom"/>
            <w:hideMark/>
          </w:tcPr>
          <w:p w14:paraId="4FAD9491"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01, 1938</w:t>
            </w:r>
          </w:p>
        </w:tc>
        <w:tc>
          <w:tcPr>
            <w:tcW w:w="3538" w:type="dxa"/>
            <w:tcBorders>
              <w:top w:val="nil"/>
              <w:left w:val="nil"/>
              <w:bottom w:val="nil"/>
              <w:right w:val="single" w:sz="8" w:space="0" w:color="auto"/>
            </w:tcBorders>
            <w:noWrap/>
            <w:vAlign w:val="center"/>
            <w:hideMark/>
          </w:tcPr>
          <w:p w14:paraId="512970F1"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June 9, 1943</w:t>
            </w:r>
          </w:p>
        </w:tc>
      </w:tr>
      <w:tr w:rsidR="002575D8" w:rsidRPr="002575D8" w14:paraId="3D950AB5" w14:textId="77777777" w:rsidTr="00A86D32">
        <w:trPr>
          <w:trHeight w:val="315"/>
        </w:trPr>
        <w:tc>
          <w:tcPr>
            <w:tcW w:w="2920" w:type="dxa"/>
            <w:tcBorders>
              <w:top w:val="nil"/>
              <w:left w:val="single" w:sz="8" w:space="0" w:color="auto"/>
              <w:bottom w:val="nil"/>
              <w:right w:val="nil"/>
            </w:tcBorders>
            <w:noWrap/>
            <w:vAlign w:val="center"/>
            <w:hideMark/>
          </w:tcPr>
          <w:p w14:paraId="21CB58D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Kathleen Dolen</w:t>
            </w:r>
          </w:p>
        </w:tc>
        <w:tc>
          <w:tcPr>
            <w:tcW w:w="3262" w:type="dxa"/>
            <w:tcBorders>
              <w:top w:val="nil"/>
              <w:left w:val="nil"/>
              <w:bottom w:val="nil"/>
              <w:right w:val="nil"/>
            </w:tcBorders>
            <w:noWrap/>
            <w:vAlign w:val="bottom"/>
            <w:hideMark/>
          </w:tcPr>
          <w:p w14:paraId="111D384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June 9, 1943</w:t>
            </w:r>
          </w:p>
        </w:tc>
        <w:tc>
          <w:tcPr>
            <w:tcW w:w="3538" w:type="dxa"/>
            <w:tcBorders>
              <w:top w:val="nil"/>
              <w:left w:val="nil"/>
              <w:bottom w:val="nil"/>
              <w:right w:val="single" w:sz="8" w:space="0" w:color="auto"/>
            </w:tcBorders>
            <w:noWrap/>
            <w:vAlign w:val="bottom"/>
            <w:hideMark/>
          </w:tcPr>
          <w:p w14:paraId="2904F0C2"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February 14, 1945</w:t>
            </w:r>
          </w:p>
        </w:tc>
      </w:tr>
      <w:tr w:rsidR="002575D8" w:rsidRPr="002575D8" w14:paraId="1A6F501E" w14:textId="77777777" w:rsidTr="00A86D32">
        <w:trPr>
          <w:trHeight w:val="315"/>
        </w:trPr>
        <w:tc>
          <w:tcPr>
            <w:tcW w:w="2920" w:type="dxa"/>
            <w:tcBorders>
              <w:top w:val="nil"/>
              <w:left w:val="single" w:sz="8" w:space="0" w:color="auto"/>
              <w:bottom w:val="nil"/>
              <w:right w:val="nil"/>
            </w:tcBorders>
            <w:noWrap/>
            <w:vAlign w:val="center"/>
            <w:hideMark/>
          </w:tcPr>
          <w:p w14:paraId="19C89F7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William L. Henderson</w:t>
            </w:r>
          </w:p>
        </w:tc>
        <w:tc>
          <w:tcPr>
            <w:tcW w:w="3262" w:type="dxa"/>
            <w:tcBorders>
              <w:top w:val="nil"/>
              <w:left w:val="nil"/>
              <w:bottom w:val="nil"/>
              <w:right w:val="nil"/>
            </w:tcBorders>
            <w:noWrap/>
            <w:vAlign w:val="bottom"/>
            <w:hideMark/>
          </w:tcPr>
          <w:p w14:paraId="409B612A"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February 15, 1945</w:t>
            </w:r>
          </w:p>
        </w:tc>
        <w:tc>
          <w:tcPr>
            <w:tcW w:w="3538" w:type="dxa"/>
            <w:tcBorders>
              <w:top w:val="nil"/>
              <w:left w:val="nil"/>
              <w:bottom w:val="nil"/>
              <w:right w:val="single" w:sz="8" w:space="0" w:color="auto"/>
            </w:tcBorders>
            <w:noWrap/>
            <w:vAlign w:val="center"/>
            <w:hideMark/>
          </w:tcPr>
          <w:p w14:paraId="23EB718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September 04, 1958</w:t>
            </w:r>
          </w:p>
        </w:tc>
      </w:tr>
      <w:tr w:rsidR="002575D8" w:rsidRPr="002575D8" w14:paraId="4297F8E0" w14:textId="77777777" w:rsidTr="00A86D32">
        <w:trPr>
          <w:trHeight w:val="315"/>
        </w:trPr>
        <w:tc>
          <w:tcPr>
            <w:tcW w:w="2920" w:type="dxa"/>
            <w:tcBorders>
              <w:top w:val="nil"/>
              <w:left w:val="single" w:sz="8" w:space="0" w:color="auto"/>
              <w:bottom w:val="nil"/>
              <w:right w:val="nil"/>
            </w:tcBorders>
            <w:noWrap/>
            <w:vAlign w:val="center"/>
            <w:hideMark/>
          </w:tcPr>
          <w:p w14:paraId="3B613CFB"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Harry Albert (Acting)</w:t>
            </w:r>
          </w:p>
        </w:tc>
        <w:tc>
          <w:tcPr>
            <w:tcW w:w="3262" w:type="dxa"/>
            <w:tcBorders>
              <w:top w:val="nil"/>
              <w:left w:val="nil"/>
              <w:bottom w:val="nil"/>
              <w:right w:val="nil"/>
            </w:tcBorders>
            <w:noWrap/>
            <w:vAlign w:val="bottom"/>
            <w:hideMark/>
          </w:tcPr>
          <w:p w14:paraId="1C6D37D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September 11, 1958</w:t>
            </w:r>
          </w:p>
        </w:tc>
        <w:tc>
          <w:tcPr>
            <w:tcW w:w="3538" w:type="dxa"/>
            <w:tcBorders>
              <w:top w:val="nil"/>
              <w:left w:val="nil"/>
              <w:bottom w:val="nil"/>
              <w:right w:val="single" w:sz="8" w:space="0" w:color="auto"/>
            </w:tcBorders>
            <w:noWrap/>
            <w:vAlign w:val="bottom"/>
            <w:hideMark/>
          </w:tcPr>
          <w:p w14:paraId="2504C220"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November 14, 1958</w:t>
            </w:r>
          </w:p>
        </w:tc>
      </w:tr>
      <w:tr w:rsidR="002575D8" w:rsidRPr="002575D8" w14:paraId="2FFD9CD2" w14:textId="77777777" w:rsidTr="00A86D32">
        <w:trPr>
          <w:trHeight w:val="315"/>
        </w:trPr>
        <w:tc>
          <w:tcPr>
            <w:tcW w:w="2920" w:type="dxa"/>
            <w:tcBorders>
              <w:top w:val="nil"/>
              <w:left w:val="single" w:sz="8" w:space="0" w:color="auto"/>
              <w:bottom w:val="nil"/>
              <w:right w:val="nil"/>
            </w:tcBorders>
            <w:noWrap/>
            <w:vAlign w:val="center"/>
            <w:hideMark/>
          </w:tcPr>
          <w:p w14:paraId="5B338C81"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George Grubb</w:t>
            </w:r>
          </w:p>
        </w:tc>
        <w:tc>
          <w:tcPr>
            <w:tcW w:w="3262" w:type="dxa"/>
            <w:tcBorders>
              <w:top w:val="nil"/>
              <w:left w:val="nil"/>
              <w:bottom w:val="nil"/>
              <w:right w:val="nil"/>
            </w:tcBorders>
            <w:noWrap/>
            <w:vAlign w:val="bottom"/>
            <w:hideMark/>
          </w:tcPr>
          <w:p w14:paraId="63A2169D"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November 14, 1958</w:t>
            </w:r>
          </w:p>
        </w:tc>
        <w:tc>
          <w:tcPr>
            <w:tcW w:w="3538" w:type="dxa"/>
            <w:tcBorders>
              <w:top w:val="nil"/>
              <w:left w:val="nil"/>
              <w:bottom w:val="nil"/>
              <w:right w:val="single" w:sz="8" w:space="0" w:color="auto"/>
            </w:tcBorders>
            <w:noWrap/>
            <w:vAlign w:val="bottom"/>
            <w:hideMark/>
          </w:tcPr>
          <w:p w14:paraId="5C4A7880"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14, 1971</w:t>
            </w:r>
          </w:p>
        </w:tc>
      </w:tr>
      <w:tr w:rsidR="002575D8" w:rsidRPr="002575D8" w14:paraId="00BFAC63" w14:textId="77777777" w:rsidTr="00A86D32">
        <w:trPr>
          <w:trHeight w:val="315"/>
        </w:trPr>
        <w:tc>
          <w:tcPr>
            <w:tcW w:w="2920" w:type="dxa"/>
            <w:tcBorders>
              <w:top w:val="nil"/>
              <w:left w:val="single" w:sz="8" w:space="0" w:color="auto"/>
              <w:bottom w:val="nil"/>
              <w:right w:val="nil"/>
            </w:tcBorders>
            <w:noWrap/>
            <w:vAlign w:val="center"/>
            <w:hideMark/>
          </w:tcPr>
          <w:p w14:paraId="2F75E15B"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Bernard A. Orsi</w:t>
            </w:r>
          </w:p>
        </w:tc>
        <w:tc>
          <w:tcPr>
            <w:tcW w:w="3262" w:type="dxa"/>
            <w:tcBorders>
              <w:top w:val="nil"/>
              <w:left w:val="nil"/>
              <w:bottom w:val="nil"/>
              <w:right w:val="nil"/>
            </w:tcBorders>
            <w:noWrap/>
            <w:vAlign w:val="bottom"/>
            <w:hideMark/>
          </w:tcPr>
          <w:p w14:paraId="58533B52"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15, 1971</w:t>
            </w:r>
          </w:p>
        </w:tc>
        <w:tc>
          <w:tcPr>
            <w:tcW w:w="3538" w:type="dxa"/>
            <w:tcBorders>
              <w:top w:val="nil"/>
              <w:left w:val="nil"/>
              <w:bottom w:val="nil"/>
              <w:right w:val="single" w:sz="8" w:space="0" w:color="auto"/>
            </w:tcBorders>
            <w:noWrap/>
            <w:vAlign w:val="bottom"/>
            <w:hideMark/>
          </w:tcPr>
          <w:p w14:paraId="0C179BC6"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01, 1977</w:t>
            </w:r>
          </w:p>
        </w:tc>
      </w:tr>
      <w:tr w:rsidR="002575D8" w:rsidRPr="002575D8" w14:paraId="6BBE9F00" w14:textId="77777777" w:rsidTr="00A86D32">
        <w:trPr>
          <w:trHeight w:val="315"/>
        </w:trPr>
        <w:tc>
          <w:tcPr>
            <w:tcW w:w="2920" w:type="dxa"/>
            <w:tcBorders>
              <w:top w:val="nil"/>
              <w:left w:val="single" w:sz="8" w:space="0" w:color="auto"/>
              <w:bottom w:val="nil"/>
              <w:right w:val="nil"/>
            </w:tcBorders>
            <w:noWrap/>
            <w:vAlign w:val="center"/>
            <w:hideMark/>
          </w:tcPr>
          <w:p w14:paraId="544500F2"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James F. Wurm (Acting)</w:t>
            </w:r>
          </w:p>
        </w:tc>
        <w:tc>
          <w:tcPr>
            <w:tcW w:w="3262" w:type="dxa"/>
            <w:tcBorders>
              <w:top w:val="nil"/>
              <w:left w:val="nil"/>
              <w:bottom w:val="nil"/>
              <w:right w:val="nil"/>
            </w:tcBorders>
            <w:noWrap/>
            <w:vAlign w:val="bottom"/>
            <w:hideMark/>
          </w:tcPr>
          <w:p w14:paraId="7642197B"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9, 1974</w:t>
            </w:r>
          </w:p>
        </w:tc>
        <w:tc>
          <w:tcPr>
            <w:tcW w:w="3538" w:type="dxa"/>
            <w:tcBorders>
              <w:top w:val="nil"/>
              <w:left w:val="nil"/>
              <w:bottom w:val="nil"/>
              <w:right w:val="single" w:sz="8" w:space="0" w:color="auto"/>
            </w:tcBorders>
            <w:noWrap/>
            <w:vAlign w:val="center"/>
            <w:hideMark/>
          </w:tcPr>
          <w:p w14:paraId="60D8799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June 6, 1974</w:t>
            </w:r>
          </w:p>
        </w:tc>
      </w:tr>
      <w:tr w:rsidR="002575D8" w:rsidRPr="002575D8" w14:paraId="7907767E" w14:textId="77777777" w:rsidTr="00A86D32">
        <w:trPr>
          <w:trHeight w:val="315"/>
        </w:trPr>
        <w:tc>
          <w:tcPr>
            <w:tcW w:w="2920" w:type="dxa"/>
            <w:tcBorders>
              <w:top w:val="nil"/>
              <w:left w:val="single" w:sz="8" w:space="0" w:color="auto"/>
              <w:bottom w:val="nil"/>
              <w:right w:val="nil"/>
            </w:tcBorders>
            <w:noWrap/>
            <w:vAlign w:val="center"/>
            <w:hideMark/>
          </w:tcPr>
          <w:p w14:paraId="0AE6C5D4"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James F. Wurm (Acting)</w:t>
            </w:r>
          </w:p>
        </w:tc>
        <w:tc>
          <w:tcPr>
            <w:tcW w:w="3262" w:type="dxa"/>
            <w:tcBorders>
              <w:top w:val="nil"/>
              <w:left w:val="nil"/>
              <w:bottom w:val="nil"/>
              <w:right w:val="nil"/>
            </w:tcBorders>
            <w:noWrap/>
            <w:vAlign w:val="bottom"/>
            <w:hideMark/>
          </w:tcPr>
          <w:p w14:paraId="52400F2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August 26, 1974</w:t>
            </w:r>
          </w:p>
        </w:tc>
        <w:tc>
          <w:tcPr>
            <w:tcW w:w="3538" w:type="dxa"/>
            <w:tcBorders>
              <w:top w:val="nil"/>
              <w:left w:val="nil"/>
              <w:bottom w:val="nil"/>
              <w:right w:val="single" w:sz="8" w:space="0" w:color="auto"/>
            </w:tcBorders>
            <w:noWrap/>
            <w:vAlign w:val="center"/>
            <w:hideMark/>
          </w:tcPr>
          <w:p w14:paraId="7E936E9D"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7, 1975</w:t>
            </w:r>
          </w:p>
        </w:tc>
      </w:tr>
      <w:tr w:rsidR="002575D8" w:rsidRPr="002575D8" w14:paraId="0DFC1B63" w14:textId="77777777" w:rsidTr="00A86D32">
        <w:trPr>
          <w:trHeight w:val="315"/>
        </w:trPr>
        <w:tc>
          <w:tcPr>
            <w:tcW w:w="2920" w:type="dxa"/>
            <w:tcBorders>
              <w:top w:val="nil"/>
              <w:left w:val="single" w:sz="8" w:space="0" w:color="auto"/>
              <w:bottom w:val="nil"/>
              <w:right w:val="nil"/>
            </w:tcBorders>
            <w:noWrap/>
            <w:vAlign w:val="center"/>
            <w:hideMark/>
          </w:tcPr>
          <w:p w14:paraId="2E59AA8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John J. Walsh</w:t>
            </w:r>
          </w:p>
        </w:tc>
        <w:tc>
          <w:tcPr>
            <w:tcW w:w="3262" w:type="dxa"/>
            <w:tcBorders>
              <w:top w:val="nil"/>
              <w:left w:val="nil"/>
              <w:bottom w:val="nil"/>
              <w:right w:val="nil"/>
            </w:tcBorders>
            <w:noWrap/>
            <w:vAlign w:val="bottom"/>
            <w:hideMark/>
          </w:tcPr>
          <w:p w14:paraId="40F0908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03, 1977</w:t>
            </w:r>
          </w:p>
        </w:tc>
        <w:tc>
          <w:tcPr>
            <w:tcW w:w="3538" w:type="dxa"/>
            <w:tcBorders>
              <w:top w:val="nil"/>
              <w:left w:val="nil"/>
              <w:bottom w:val="nil"/>
              <w:right w:val="single" w:sz="8" w:space="0" w:color="auto"/>
            </w:tcBorders>
            <w:noWrap/>
            <w:vAlign w:val="bottom"/>
            <w:hideMark/>
          </w:tcPr>
          <w:p w14:paraId="67E66D4D"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29, 1992</w:t>
            </w:r>
          </w:p>
        </w:tc>
      </w:tr>
      <w:tr w:rsidR="002575D8" w:rsidRPr="002575D8" w14:paraId="001CA311" w14:textId="77777777" w:rsidTr="00A86D32">
        <w:trPr>
          <w:trHeight w:val="315"/>
        </w:trPr>
        <w:tc>
          <w:tcPr>
            <w:tcW w:w="2920" w:type="dxa"/>
            <w:tcBorders>
              <w:top w:val="nil"/>
              <w:left w:val="single" w:sz="8" w:space="0" w:color="auto"/>
              <w:bottom w:val="nil"/>
              <w:right w:val="nil"/>
            </w:tcBorders>
            <w:noWrap/>
            <w:vAlign w:val="center"/>
            <w:hideMark/>
          </w:tcPr>
          <w:p w14:paraId="1BB3547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Albert C. Walker (Acting)</w:t>
            </w:r>
          </w:p>
        </w:tc>
        <w:tc>
          <w:tcPr>
            <w:tcW w:w="3262" w:type="dxa"/>
            <w:tcBorders>
              <w:top w:val="nil"/>
              <w:left w:val="nil"/>
              <w:bottom w:val="nil"/>
              <w:right w:val="nil"/>
            </w:tcBorders>
            <w:noWrap/>
            <w:vAlign w:val="bottom"/>
            <w:hideMark/>
          </w:tcPr>
          <w:p w14:paraId="49BC5F94"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30, 1992</w:t>
            </w:r>
          </w:p>
        </w:tc>
        <w:tc>
          <w:tcPr>
            <w:tcW w:w="3538" w:type="dxa"/>
            <w:tcBorders>
              <w:top w:val="nil"/>
              <w:left w:val="nil"/>
              <w:bottom w:val="nil"/>
              <w:right w:val="single" w:sz="8" w:space="0" w:color="auto"/>
            </w:tcBorders>
            <w:noWrap/>
            <w:vAlign w:val="center"/>
            <w:hideMark/>
          </w:tcPr>
          <w:p w14:paraId="5AAB7E64"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April 18, 1993</w:t>
            </w:r>
          </w:p>
        </w:tc>
      </w:tr>
      <w:tr w:rsidR="002575D8" w:rsidRPr="002575D8" w14:paraId="415A67EC" w14:textId="77777777" w:rsidTr="00A86D32">
        <w:trPr>
          <w:trHeight w:val="315"/>
        </w:trPr>
        <w:tc>
          <w:tcPr>
            <w:tcW w:w="2920" w:type="dxa"/>
            <w:tcBorders>
              <w:top w:val="nil"/>
              <w:left w:val="single" w:sz="8" w:space="0" w:color="auto"/>
              <w:bottom w:val="nil"/>
              <w:right w:val="nil"/>
            </w:tcBorders>
            <w:noWrap/>
            <w:vAlign w:val="center"/>
            <w:hideMark/>
          </w:tcPr>
          <w:p w14:paraId="65A86365"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Wendell L. Pryor</w:t>
            </w:r>
          </w:p>
        </w:tc>
        <w:tc>
          <w:tcPr>
            <w:tcW w:w="3262" w:type="dxa"/>
            <w:tcBorders>
              <w:top w:val="nil"/>
              <w:left w:val="nil"/>
              <w:bottom w:val="nil"/>
              <w:right w:val="nil"/>
            </w:tcBorders>
            <w:noWrap/>
            <w:vAlign w:val="bottom"/>
            <w:hideMark/>
          </w:tcPr>
          <w:p w14:paraId="61126B84" w14:textId="77777777" w:rsid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April 19, 1993</w:t>
            </w:r>
          </w:p>
          <w:p w14:paraId="07F9F795" w14:textId="77777777" w:rsidR="006B6323" w:rsidRPr="002575D8" w:rsidRDefault="006B6323" w:rsidP="006B6323">
            <w:pPr>
              <w:spacing w:line="240" w:lineRule="auto"/>
              <w:contextualSpacing w:val="0"/>
              <w:jc w:val="center"/>
              <w:rPr>
                <w:rFonts w:ascii="Calibri" w:eastAsia="Times New Roman" w:hAnsi="Calibri" w:cs="Calibri"/>
                <w:color w:val="000000"/>
                <w:sz w:val="21"/>
                <w:szCs w:val="22"/>
                <w:lang w:eastAsia="en-US"/>
              </w:rPr>
            </w:pPr>
          </w:p>
        </w:tc>
        <w:tc>
          <w:tcPr>
            <w:tcW w:w="3538" w:type="dxa"/>
            <w:tcBorders>
              <w:top w:val="nil"/>
              <w:left w:val="nil"/>
              <w:bottom w:val="nil"/>
              <w:right w:val="single" w:sz="8" w:space="0" w:color="auto"/>
            </w:tcBorders>
            <w:noWrap/>
            <w:vAlign w:val="bottom"/>
            <w:hideMark/>
          </w:tcPr>
          <w:p w14:paraId="1B9BC17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5, 1995</w:t>
            </w:r>
          </w:p>
        </w:tc>
      </w:tr>
      <w:tr w:rsidR="002575D8" w:rsidRPr="002575D8" w14:paraId="31D506E8" w14:textId="77777777" w:rsidTr="00A86D32">
        <w:trPr>
          <w:trHeight w:val="315"/>
        </w:trPr>
        <w:tc>
          <w:tcPr>
            <w:tcW w:w="2920" w:type="dxa"/>
            <w:tcBorders>
              <w:top w:val="nil"/>
              <w:left w:val="single" w:sz="8" w:space="0" w:color="auto"/>
              <w:bottom w:val="nil"/>
              <w:right w:val="nil"/>
            </w:tcBorders>
            <w:noWrap/>
            <w:vAlign w:val="center"/>
            <w:hideMark/>
          </w:tcPr>
          <w:p w14:paraId="44519337" w14:textId="6783683E" w:rsidR="002575D8" w:rsidRPr="002575D8" w:rsidRDefault="002575D8" w:rsidP="006B6323">
            <w:pPr>
              <w:spacing w:line="240" w:lineRule="auto"/>
              <w:contextualSpacing w:val="0"/>
              <w:jc w:val="center"/>
              <w:rPr>
                <w:rFonts w:ascii="Aptos" w:eastAsia="Times New Roman" w:hAnsi="Aptos" w:cs="Times New Roman"/>
                <w:b/>
                <w:bCs/>
                <w:color w:val="000000"/>
                <w:sz w:val="23"/>
                <w:szCs w:val="24"/>
                <w:lang w:eastAsia="en-US"/>
              </w:rPr>
            </w:pPr>
          </w:p>
        </w:tc>
        <w:tc>
          <w:tcPr>
            <w:tcW w:w="3262" w:type="dxa"/>
            <w:tcBorders>
              <w:top w:val="nil"/>
              <w:left w:val="nil"/>
              <w:bottom w:val="nil"/>
              <w:right w:val="nil"/>
            </w:tcBorders>
            <w:noWrap/>
            <w:vAlign w:val="center"/>
            <w:hideMark/>
          </w:tcPr>
          <w:p w14:paraId="21442FCE" w14:textId="77777777" w:rsidR="00962435" w:rsidRDefault="00962435" w:rsidP="006B6323">
            <w:pPr>
              <w:spacing w:line="240" w:lineRule="auto"/>
              <w:contextualSpacing w:val="0"/>
              <w:jc w:val="center"/>
              <w:rPr>
                <w:rFonts w:ascii="Calibri" w:eastAsia="Times New Roman" w:hAnsi="Calibri" w:cs="Calibri"/>
                <w:b/>
                <w:bCs/>
                <w:color w:val="000000"/>
                <w:sz w:val="23"/>
                <w:szCs w:val="24"/>
                <w:lang w:eastAsia="en-US"/>
              </w:rPr>
            </w:pPr>
          </w:p>
          <w:p w14:paraId="08896D97" w14:textId="62ACFBC9" w:rsidR="002575D8" w:rsidRPr="002575D8" w:rsidRDefault="002575D8" w:rsidP="006B6323">
            <w:pPr>
              <w:spacing w:line="240" w:lineRule="auto"/>
              <w:contextualSpacing w:val="0"/>
              <w:jc w:val="center"/>
              <w:rPr>
                <w:rFonts w:ascii="Calibri" w:eastAsia="Times New Roman" w:hAnsi="Calibri" w:cs="Calibri"/>
                <w:b/>
                <w:bCs/>
                <w:color w:val="000000"/>
                <w:sz w:val="23"/>
                <w:szCs w:val="24"/>
                <w:lang w:eastAsia="en-US"/>
              </w:rPr>
            </w:pPr>
            <w:r w:rsidRPr="002575D8">
              <w:rPr>
                <w:rFonts w:ascii="Calibri" w:eastAsia="Times New Roman" w:hAnsi="Calibri" w:cs="Calibri"/>
                <w:b/>
                <w:bCs/>
                <w:color w:val="000000"/>
                <w:sz w:val="23"/>
                <w:szCs w:val="24"/>
                <w:lang w:eastAsia="en-US"/>
              </w:rPr>
              <w:t>EXECUTIVE OFFICERS</w:t>
            </w:r>
          </w:p>
        </w:tc>
        <w:tc>
          <w:tcPr>
            <w:tcW w:w="3538" w:type="dxa"/>
            <w:tcBorders>
              <w:top w:val="nil"/>
              <w:left w:val="nil"/>
              <w:bottom w:val="nil"/>
              <w:right w:val="single" w:sz="8" w:space="0" w:color="auto"/>
            </w:tcBorders>
            <w:noWrap/>
            <w:vAlign w:val="bottom"/>
            <w:hideMark/>
          </w:tcPr>
          <w:p w14:paraId="1B3DEDB5" w14:textId="3742FA13" w:rsidR="002575D8" w:rsidRPr="002575D8" w:rsidRDefault="002575D8" w:rsidP="006B6323">
            <w:pPr>
              <w:spacing w:line="240" w:lineRule="auto"/>
              <w:contextualSpacing w:val="0"/>
              <w:jc w:val="center"/>
              <w:rPr>
                <w:rFonts w:ascii="Aptos Narrow" w:eastAsia="Times New Roman" w:hAnsi="Aptos Narrow" w:cs="Times New Roman"/>
                <w:color w:val="000000"/>
                <w:sz w:val="21"/>
                <w:szCs w:val="22"/>
                <w:lang w:eastAsia="en-US"/>
              </w:rPr>
            </w:pPr>
          </w:p>
        </w:tc>
      </w:tr>
      <w:tr w:rsidR="002575D8" w:rsidRPr="002575D8" w14:paraId="5EC0673A" w14:textId="77777777" w:rsidTr="00A86D32">
        <w:trPr>
          <w:trHeight w:val="315"/>
        </w:trPr>
        <w:tc>
          <w:tcPr>
            <w:tcW w:w="2920" w:type="dxa"/>
            <w:tcBorders>
              <w:top w:val="nil"/>
              <w:left w:val="single" w:sz="8" w:space="0" w:color="auto"/>
              <w:bottom w:val="nil"/>
              <w:right w:val="nil"/>
            </w:tcBorders>
            <w:noWrap/>
            <w:vAlign w:val="center"/>
            <w:hideMark/>
          </w:tcPr>
          <w:p w14:paraId="5476B711"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 xml:space="preserve">Albert C. Walker </w:t>
            </w:r>
            <w:r w:rsidRPr="002575D8">
              <w:rPr>
                <w:rFonts w:ascii="Calibri" w:eastAsia="Times New Roman" w:hAnsi="Calibri" w:cs="Calibri"/>
                <w:b/>
                <w:bCs/>
                <w:color w:val="000000"/>
                <w:sz w:val="21"/>
                <w:szCs w:val="22"/>
                <w:lang w:eastAsia="en-US"/>
              </w:rPr>
              <w:t>*</w:t>
            </w:r>
          </w:p>
        </w:tc>
        <w:tc>
          <w:tcPr>
            <w:tcW w:w="3262" w:type="dxa"/>
            <w:tcBorders>
              <w:top w:val="nil"/>
              <w:left w:val="nil"/>
              <w:bottom w:val="nil"/>
              <w:right w:val="nil"/>
            </w:tcBorders>
            <w:noWrap/>
            <w:vAlign w:val="bottom"/>
            <w:hideMark/>
          </w:tcPr>
          <w:p w14:paraId="6959D746"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6, 1993</w:t>
            </w:r>
          </w:p>
        </w:tc>
        <w:tc>
          <w:tcPr>
            <w:tcW w:w="3538" w:type="dxa"/>
            <w:tcBorders>
              <w:top w:val="nil"/>
              <w:left w:val="nil"/>
              <w:bottom w:val="nil"/>
              <w:right w:val="single" w:sz="8" w:space="0" w:color="auto"/>
            </w:tcBorders>
            <w:noWrap/>
            <w:vAlign w:val="bottom"/>
            <w:hideMark/>
          </w:tcPr>
          <w:p w14:paraId="36A478F0"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1, 1998</w:t>
            </w:r>
          </w:p>
        </w:tc>
      </w:tr>
      <w:tr w:rsidR="002575D8" w:rsidRPr="002575D8" w14:paraId="12F7AD8F" w14:textId="77777777" w:rsidTr="00A86D32">
        <w:trPr>
          <w:trHeight w:val="315"/>
        </w:trPr>
        <w:tc>
          <w:tcPr>
            <w:tcW w:w="2920" w:type="dxa"/>
            <w:tcBorders>
              <w:top w:val="nil"/>
              <w:left w:val="single" w:sz="8" w:space="0" w:color="auto"/>
              <w:bottom w:val="nil"/>
              <w:right w:val="nil"/>
            </w:tcBorders>
            <w:noWrap/>
            <w:vAlign w:val="center"/>
            <w:hideMark/>
          </w:tcPr>
          <w:p w14:paraId="16450652"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Kate Favetti</w:t>
            </w:r>
          </w:p>
        </w:tc>
        <w:tc>
          <w:tcPr>
            <w:tcW w:w="3262" w:type="dxa"/>
            <w:tcBorders>
              <w:top w:val="nil"/>
              <w:left w:val="nil"/>
              <w:bottom w:val="nil"/>
              <w:right w:val="nil"/>
            </w:tcBorders>
            <w:noWrap/>
            <w:vAlign w:val="bottom"/>
            <w:hideMark/>
          </w:tcPr>
          <w:p w14:paraId="711040F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16, 1998</w:t>
            </w:r>
          </w:p>
        </w:tc>
        <w:tc>
          <w:tcPr>
            <w:tcW w:w="3538" w:type="dxa"/>
            <w:tcBorders>
              <w:top w:val="nil"/>
              <w:left w:val="nil"/>
              <w:bottom w:val="nil"/>
              <w:right w:val="single" w:sz="8" w:space="0" w:color="auto"/>
            </w:tcBorders>
            <w:noWrap/>
            <w:vAlign w:val="center"/>
            <w:hideMark/>
          </w:tcPr>
          <w:p w14:paraId="179A3BE0"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June 30, 2007</w:t>
            </w:r>
          </w:p>
        </w:tc>
      </w:tr>
      <w:tr w:rsidR="002575D8" w:rsidRPr="002575D8" w14:paraId="71642EAD" w14:textId="77777777" w:rsidTr="00A86D32">
        <w:trPr>
          <w:trHeight w:val="315"/>
        </w:trPr>
        <w:tc>
          <w:tcPr>
            <w:tcW w:w="2920" w:type="dxa"/>
            <w:tcBorders>
              <w:top w:val="nil"/>
              <w:left w:val="single" w:sz="8" w:space="0" w:color="auto"/>
              <w:bottom w:val="nil"/>
              <w:right w:val="nil"/>
            </w:tcBorders>
            <w:noWrap/>
            <w:vAlign w:val="center"/>
            <w:hideMark/>
          </w:tcPr>
          <w:p w14:paraId="42CA0EBB"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Anita Sanchez</w:t>
            </w:r>
          </w:p>
        </w:tc>
        <w:tc>
          <w:tcPr>
            <w:tcW w:w="3262" w:type="dxa"/>
            <w:tcBorders>
              <w:top w:val="nil"/>
              <w:left w:val="nil"/>
              <w:bottom w:val="nil"/>
              <w:right w:val="nil"/>
            </w:tcBorders>
            <w:noWrap/>
            <w:vAlign w:val="bottom"/>
            <w:hideMark/>
          </w:tcPr>
          <w:p w14:paraId="5CA3F63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July 1, 2007</w:t>
            </w:r>
          </w:p>
        </w:tc>
        <w:tc>
          <w:tcPr>
            <w:tcW w:w="3538" w:type="dxa"/>
            <w:tcBorders>
              <w:top w:val="nil"/>
              <w:left w:val="nil"/>
              <w:bottom w:val="nil"/>
              <w:right w:val="single" w:sz="8" w:space="0" w:color="auto"/>
            </w:tcBorders>
            <w:noWrap/>
            <w:vAlign w:val="bottom"/>
            <w:hideMark/>
          </w:tcPr>
          <w:p w14:paraId="1929BDD4"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June 30, 2012</w:t>
            </w:r>
          </w:p>
        </w:tc>
      </w:tr>
      <w:tr w:rsidR="002575D8" w:rsidRPr="002575D8" w14:paraId="266E3D4B" w14:textId="77777777" w:rsidTr="00A86D32">
        <w:trPr>
          <w:trHeight w:val="315"/>
        </w:trPr>
        <w:tc>
          <w:tcPr>
            <w:tcW w:w="2920" w:type="dxa"/>
            <w:tcBorders>
              <w:top w:val="nil"/>
              <w:left w:val="single" w:sz="8" w:space="0" w:color="auto"/>
              <w:bottom w:val="nil"/>
              <w:right w:val="nil"/>
            </w:tcBorders>
            <w:noWrap/>
            <w:vAlign w:val="center"/>
            <w:hideMark/>
          </w:tcPr>
          <w:p w14:paraId="2B5F99A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Jennifer Johnston</w:t>
            </w:r>
          </w:p>
        </w:tc>
        <w:tc>
          <w:tcPr>
            <w:tcW w:w="3262" w:type="dxa"/>
            <w:tcBorders>
              <w:top w:val="nil"/>
              <w:left w:val="nil"/>
              <w:bottom w:val="nil"/>
              <w:right w:val="nil"/>
            </w:tcBorders>
            <w:noWrap/>
            <w:vAlign w:val="bottom"/>
            <w:hideMark/>
          </w:tcPr>
          <w:p w14:paraId="0D97ABB7"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October 1, 2012</w:t>
            </w:r>
          </w:p>
        </w:tc>
        <w:tc>
          <w:tcPr>
            <w:tcW w:w="3538" w:type="dxa"/>
            <w:tcBorders>
              <w:top w:val="nil"/>
              <w:left w:val="nil"/>
              <w:bottom w:val="nil"/>
              <w:right w:val="single" w:sz="8" w:space="0" w:color="auto"/>
            </w:tcBorders>
            <w:noWrap/>
            <w:vAlign w:val="bottom"/>
            <w:hideMark/>
          </w:tcPr>
          <w:p w14:paraId="0EA3367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September 26, 2014</w:t>
            </w:r>
          </w:p>
        </w:tc>
      </w:tr>
      <w:tr w:rsidR="002575D8" w:rsidRPr="002575D8" w14:paraId="571E8143" w14:textId="77777777" w:rsidTr="00A86D32">
        <w:trPr>
          <w:trHeight w:val="315"/>
        </w:trPr>
        <w:tc>
          <w:tcPr>
            <w:tcW w:w="2920" w:type="dxa"/>
            <w:tcBorders>
              <w:top w:val="nil"/>
              <w:left w:val="single" w:sz="8" w:space="0" w:color="auto"/>
              <w:bottom w:val="nil"/>
              <w:right w:val="nil"/>
            </w:tcBorders>
            <w:noWrap/>
            <w:vAlign w:val="center"/>
            <w:hideMark/>
          </w:tcPr>
          <w:p w14:paraId="6E321E97"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Michael Brown</w:t>
            </w:r>
          </w:p>
        </w:tc>
        <w:tc>
          <w:tcPr>
            <w:tcW w:w="3262" w:type="dxa"/>
            <w:tcBorders>
              <w:top w:val="nil"/>
              <w:left w:val="nil"/>
              <w:bottom w:val="nil"/>
              <w:right w:val="nil"/>
            </w:tcBorders>
            <w:noWrap/>
            <w:vAlign w:val="bottom"/>
            <w:hideMark/>
          </w:tcPr>
          <w:p w14:paraId="13CC777A"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5, 2015</w:t>
            </w:r>
          </w:p>
        </w:tc>
        <w:tc>
          <w:tcPr>
            <w:tcW w:w="3538" w:type="dxa"/>
            <w:tcBorders>
              <w:top w:val="nil"/>
              <w:left w:val="nil"/>
              <w:bottom w:val="nil"/>
              <w:right w:val="single" w:sz="8" w:space="0" w:color="auto"/>
            </w:tcBorders>
            <w:noWrap/>
            <w:vAlign w:val="bottom"/>
            <w:hideMark/>
          </w:tcPr>
          <w:p w14:paraId="2610371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November 1, 2019</w:t>
            </w:r>
          </w:p>
        </w:tc>
      </w:tr>
      <w:tr w:rsidR="002575D8" w:rsidRPr="002575D8" w14:paraId="2EDD8B7E" w14:textId="77777777" w:rsidTr="00A86D32">
        <w:trPr>
          <w:trHeight w:val="315"/>
        </w:trPr>
        <w:tc>
          <w:tcPr>
            <w:tcW w:w="2920" w:type="dxa"/>
            <w:tcBorders>
              <w:top w:val="nil"/>
              <w:left w:val="single" w:sz="8" w:space="0" w:color="auto"/>
              <w:bottom w:val="nil"/>
              <w:right w:val="nil"/>
            </w:tcBorders>
            <w:noWrap/>
            <w:vAlign w:val="center"/>
            <w:hideMark/>
          </w:tcPr>
          <w:p w14:paraId="4851D69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Sandra Eng</w:t>
            </w:r>
          </w:p>
        </w:tc>
        <w:tc>
          <w:tcPr>
            <w:tcW w:w="3262" w:type="dxa"/>
            <w:tcBorders>
              <w:top w:val="nil"/>
              <w:left w:val="nil"/>
              <w:bottom w:val="nil"/>
              <w:right w:val="nil"/>
            </w:tcBorders>
            <w:noWrap/>
            <w:vAlign w:val="bottom"/>
            <w:hideMark/>
          </w:tcPr>
          <w:p w14:paraId="764C1BCA" w14:textId="77777777" w:rsid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May 18, 2020</w:t>
            </w:r>
          </w:p>
          <w:p w14:paraId="06A2EE66" w14:textId="77777777" w:rsidR="006B6323" w:rsidRPr="002575D8" w:rsidRDefault="006B6323" w:rsidP="006B6323">
            <w:pPr>
              <w:spacing w:line="240" w:lineRule="auto"/>
              <w:contextualSpacing w:val="0"/>
              <w:jc w:val="center"/>
              <w:rPr>
                <w:rFonts w:ascii="Calibri" w:eastAsia="Times New Roman" w:hAnsi="Calibri" w:cs="Calibri"/>
                <w:color w:val="000000"/>
                <w:sz w:val="21"/>
                <w:szCs w:val="22"/>
                <w:lang w:eastAsia="en-US"/>
              </w:rPr>
            </w:pPr>
          </w:p>
        </w:tc>
        <w:tc>
          <w:tcPr>
            <w:tcW w:w="3538" w:type="dxa"/>
            <w:tcBorders>
              <w:top w:val="nil"/>
              <w:left w:val="nil"/>
              <w:bottom w:val="nil"/>
              <w:right w:val="single" w:sz="8" w:space="0" w:color="auto"/>
            </w:tcBorders>
            <w:noWrap/>
            <w:vAlign w:val="bottom"/>
            <w:hideMark/>
          </w:tcPr>
          <w:p w14:paraId="33A07CB9"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Present</w:t>
            </w:r>
          </w:p>
        </w:tc>
      </w:tr>
      <w:tr w:rsidR="002575D8" w:rsidRPr="002575D8" w14:paraId="53C56830" w14:textId="77777777" w:rsidTr="00A86D32">
        <w:trPr>
          <w:trHeight w:val="315"/>
        </w:trPr>
        <w:tc>
          <w:tcPr>
            <w:tcW w:w="2920" w:type="dxa"/>
            <w:tcBorders>
              <w:top w:val="nil"/>
              <w:left w:val="single" w:sz="8" w:space="0" w:color="auto"/>
              <w:bottom w:val="nil"/>
              <w:right w:val="nil"/>
            </w:tcBorders>
            <w:noWrap/>
            <w:vAlign w:val="center"/>
            <w:hideMark/>
          </w:tcPr>
          <w:p w14:paraId="043D22CA" w14:textId="1F8085CB" w:rsidR="002575D8" w:rsidRPr="002575D8" w:rsidRDefault="002575D8" w:rsidP="006B6323">
            <w:pPr>
              <w:spacing w:line="240" w:lineRule="auto"/>
              <w:contextualSpacing w:val="0"/>
              <w:jc w:val="center"/>
              <w:rPr>
                <w:rFonts w:ascii="Calibri" w:eastAsia="Times New Roman" w:hAnsi="Calibri" w:cs="Calibri"/>
                <w:b/>
                <w:bCs/>
                <w:color w:val="000000"/>
                <w:sz w:val="23"/>
                <w:szCs w:val="24"/>
                <w:lang w:eastAsia="en-US"/>
              </w:rPr>
            </w:pPr>
          </w:p>
        </w:tc>
        <w:tc>
          <w:tcPr>
            <w:tcW w:w="3262" w:type="dxa"/>
            <w:tcBorders>
              <w:top w:val="nil"/>
              <w:left w:val="nil"/>
              <w:bottom w:val="nil"/>
              <w:right w:val="nil"/>
            </w:tcBorders>
            <w:noWrap/>
            <w:vAlign w:val="center"/>
            <w:hideMark/>
          </w:tcPr>
          <w:p w14:paraId="78111D04" w14:textId="77777777" w:rsidR="00962435" w:rsidRDefault="00962435" w:rsidP="006B6323">
            <w:pPr>
              <w:spacing w:line="240" w:lineRule="auto"/>
              <w:contextualSpacing w:val="0"/>
              <w:jc w:val="center"/>
              <w:rPr>
                <w:rFonts w:ascii="Calibri" w:eastAsia="Times New Roman" w:hAnsi="Calibri" w:cs="Calibri"/>
                <w:b/>
                <w:bCs/>
                <w:color w:val="000000"/>
                <w:sz w:val="23"/>
                <w:szCs w:val="24"/>
                <w:lang w:eastAsia="en-US"/>
              </w:rPr>
            </w:pPr>
          </w:p>
          <w:p w14:paraId="386C53D5" w14:textId="4FEAA6E2" w:rsidR="002575D8" w:rsidRPr="002575D8" w:rsidRDefault="002575D8" w:rsidP="006B6323">
            <w:pPr>
              <w:spacing w:line="240" w:lineRule="auto"/>
              <w:contextualSpacing w:val="0"/>
              <w:jc w:val="center"/>
              <w:rPr>
                <w:rFonts w:ascii="Calibri" w:eastAsia="Times New Roman" w:hAnsi="Calibri" w:cs="Calibri"/>
                <w:b/>
                <w:bCs/>
                <w:color w:val="000000"/>
                <w:sz w:val="23"/>
                <w:szCs w:val="24"/>
                <w:lang w:eastAsia="en-US"/>
              </w:rPr>
            </w:pPr>
            <w:r w:rsidRPr="002575D8">
              <w:rPr>
                <w:rFonts w:ascii="Calibri" w:eastAsia="Times New Roman" w:hAnsi="Calibri" w:cs="Calibri"/>
                <w:b/>
                <w:bCs/>
                <w:color w:val="000000"/>
                <w:sz w:val="23"/>
                <w:szCs w:val="24"/>
                <w:lang w:eastAsia="en-US"/>
              </w:rPr>
              <w:t>HUMAN RESOURCES DIRECTORS</w:t>
            </w:r>
          </w:p>
        </w:tc>
        <w:tc>
          <w:tcPr>
            <w:tcW w:w="3538" w:type="dxa"/>
            <w:tcBorders>
              <w:top w:val="nil"/>
              <w:left w:val="nil"/>
              <w:bottom w:val="nil"/>
              <w:right w:val="single" w:sz="8" w:space="0" w:color="auto"/>
            </w:tcBorders>
            <w:noWrap/>
            <w:vAlign w:val="bottom"/>
            <w:hideMark/>
          </w:tcPr>
          <w:p w14:paraId="2ED8F1EA" w14:textId="20997CE3"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p>
        </w:tc>
      </w:tr>
      <w:tr w:rsidR="002575D8" w:rsidRPr="002575D8" w14:paraId="4E13A1BD" w14:textId="77777777" w:rsidTr="00A86D32">
        <w:trPr>
          <w:trHeight w:val="315"/>
        </w:trPr>
        <w:tc>
          <w:tcPr>
            <w:tcW w:w="2920" w:type="dxa"/>
            <w:tcBorders>
              <w:top w:val="nil"/>
              <w:left w:val="single" w:sz="8" w:space="0" w:color="auto"/>
              <w:bottom w:val="nil"/>
              <w:right w:val="nil"/>
            </w:tcBorders>
            <w:noWrap/>
            <w:vAlign w:val="center"/>
            <w:hideMark/>
          </w:tcPr>
          <w:p w14:paraId="573ACC88"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Wendell L. Pryor</w:t>
            </w:r>
          </w:p>
        </w:tc>
        <w:tc>
          <w:tcPr>
            <w:tcW w:w="3262" w:type="dxa"/>
            <w:tcBorders>
              <w:top w:val="nil"/>
              <w:left w:val="nil"/>
              <w:bottom w:val="nil"/>
              <w:right w:val="nil"/>
            </w:tcBorders>
            <w:noWrap/>
            <w:vAlign w:val="bottom"/>
            <w:hideMark/>
          </w:tcPr>
          <w:p w14:paraId="05C5681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April 19, 1993</w:t>
            </w:r>
          </w:p>
        </w:tc>
        <w:tc>
          <w:tcPr>
            <w:tcW w:w="3538" w:type="dxa"/>
            <w:tcBorders>
              <w:top w:val="nil"/>
              <w:left w:val="nil"/>
              <w:bottom w:val="nil"/>
              <w:right w:val="single" w:sz="8" w:space="0" w:color="auto"/>
            </w:tcBorders>
            <w:noWrap/>
            <w:vAlign w:val="bottom"/>
            <w:hideMark/>
          </w:tcPr>
          <w:p w14:paraId="0137A077"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5, 1995</w:t>
            </w:r>
          </w:p>
        </w:tc>
      </w:tr>
      <w:tr w:rsidR="002575D8" w:rsidRPr="002575D8" w14:paraId="3008E96C" w14:textId="77777777" w:rsidTr="00A86D32">
        <w:trPr>
          <w:trHeight w:val="315"/>
        </w:trPr>
        <w:tc>
          <w:tcPr>
            <w:tcW w:w="2920" w:type="dxa"/>
            <w:tcBorders>
              <w:top w:val="nil"/>
              <w:left w:val="single" w:sz="8" w:space="0" w:color="auto"/>
              <w:bottom w:val="nil"/>
              <w:right w:val="nil"/>
            </w:tcBorders>
            <w:noWrap/>
            <w:vAlign w:val="center"/>
            <w:hideMark/>
          </w:tcPr>
          <w:p w14:paraId="6230A574"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Andrea R. Gourdine</w:t>
            </w:r>
          </w:p>
        </w:tc>
        <w:tc>
          <w:tcPr>
            <w:tcW w:w="3262" w:type="dxa"/>
            <w:tcBorders>
              <w:top w:val="nil"/>
              <w:left w:val="nil"/>
              <w:bottom w:val="nil"/>
              <w:right w:val="nil"/>
            </w:tcBorders>
            <w:noWrap/>
            <w:vAlign w:val="bottom"/>
            <w:hideMark/>
          </w:tcPr>
          <w:p w14:paraId="7F48379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August 12, 1996</w:t>
            </w:r>
          </w:p>
        </w:tc>
        <w:tc>
          <w:tcPr>
            <w:tcW w:w="3538" w:type="dxa"/>
            <w:tcBorders>
              <w:top w:val="nil"/>
              <w:left w:val="nil"/>
              <w:bottom w:val="nil"/>
              <w:right w:val="single" w:sz="8" w:space="0" w:color="auto"/>
            </w:tcBorders>
            <w:noWrap/>
            <w:vAlign w:val="bottom"/>
            <w:hideMark/>
          </w:tcPr>
          <w:p w14:paraId="108A987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May 15, 2004</w:t>
            </w:r>
          </w:p>
        </w:tc>
      </w:tr>
      <w:tr w:rsidR="002575D8" w:rsidRPr="002575D8" w14:paraId="6654F2B0" w14:textId="77777777" w:rsidTr="00A86D32">
        <w:trPr>
          <w:trHeight w:val="315"/>
        </w:trPr>
        <w:tc>
          <w:tcPr>
            <w:tcW w:w="2920" w:type="dxa"/>
            <w:tcBorders>
              <w:top w:val="nil"/>
              <w:left w:val="single" w:sz="8" w:space="0" w:color="auto"/>
              <w:bottom w:val="nil"/>
              <w:right w:val="nil"/>
            </w:tcBorders>
            <w:noWrap/>
            <w:vAlign w:val="center"/>
            <w:hideMark/>
          </w:tcPr>
          <w:p w14:paraId="60EFB14B"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Ted Yamasaki (Acting)</w:t>
            </w:r>
          </w:p>
        </w:tc>
        <w:tc>
          <w:tcPr>
            <w:tcW w:w="3262" w:type="dxa"/>
            <w:tcBorders>
              <w:top w:val="nil"/>
              <w:left w:val="nil"/>
              <w:bottom w:val="nil"/>
              <w:right w:val="nil"/>
            </w:tcBorders>
            <w:noWrap/>
            <w:vAlign w:val="center"/>
            <w:hideMark/>
          </w:tcPr>
          <w:p w14:paraId="66717B03"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Don’t have these dates</w:t>
            </w:r>
          </w:p>
        </w:tc>
        <w:tc>
          <w:tcPr>
            <w:tcW w:w="3538" w:type="dxa"/>
            <w:tcBorders>
              <w:top w:val="nil"/>
              <w:left w:val="nil"/>
              <w:bottom w:val="nil"/>
              <w:right w:val="single" w:sz="8" w:space="0" w:color="auto"/>
            </w:tcBorders>
            <w:noWrap/>
            <w:vAlign w:val="center"/>
            <w:hideMark/>
          </w:tcPr>
          <w:p w14:paraId="2A890A18"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October 8, 2004</w:t>
            </w:r>
          </w:p>
        </w:tc>
      </w:tr>
      <w:tr w:rsidR="002575D8" w:rsidRPr="002575D8" w14:paraId="74735DA8" w14:textId="77777777" w:rsidTr="00A86D32">
        <w:trPr>
          <w:trHeight w:val="315"/>
        </w:trPr>
        <w:tc>
          <w:tcPr>
            <w:tcW w:w="2920" w:type="dxa"/>
            <w:tcBorders>
              <w:top w:val="nil"/>
              <w:left w:val="single" w:sz="8" w:space="0" w:color="auto"/>
              <w:bottom w:val="nil"/>
              <w:right w:val="nil"/>
            </w:tcBorders>
            <w:noWrap/>
            <w:vAlign w:val="center"/>
            <w:hideMark/>
          </w:tcPr>
          <w:p w14:paraId="63EF3E13"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Philip Ginsburg</w:t>
            </w:r>
          </w:p>
        </w:tc>
        <w:tc>
          <w:tcPr>
            <w:tcW w:w="3262" w:type="dxa"/>
            <w:tcBorders>
              <w:top w:val="nil"/>
              <w:left w:val="nil"/>
              <w:bottom w:val="nil"/>
              <w:right w:val="nil"/>
            </w:tcBorders>
            <w:noWrap/>
            <w:vAlign w:val="bottom"/>
            <w:hideMark/>
          </w:tcPr>
          <w:p w14:paraId="6C2D4D92"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October 09, 2004</w:t>
            </w:r>
          </w:p>
        </w:tc>
        <w:tc>
          <w:tcPr>
            <w:tcW w:w="3538" w:type="dxa"/>
            <w:tcBorders>
              <w:top w:val="nil"/>
              <w:left w:val="nil"/>
              <w:bottom w:val="nil"/>
              <w:right w:val="single" w:sz="8" w:space="0" w:color="auto"/>
            </w:tcBorders>
            <w:noWrap/>
            <w:vAlign w:val="bottom"/>
            <w:hideMark/>
          </w:tcPr>
          <w:p w14:paraId="2105BEB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January 15, 2007</w:t>
            </w:r>
          </w:p>
        </w:tc>
      </w:tr>
      <w:tr w:rsidR="002575D8" w:rsidRPr="002575D8" w14:paraId="62237185" w14:textId="77777777" w:rsidTr="00A86D32">
        <w:trPr>
          <w:trHeight w:val="315"/>
        </w:trPr>
        <w:tc>
          <w:tcPr>
            <w:tcW w:w="2920" w:type="dxa"/>
            <w:tcBorders>
              <w:top w:val="nil"/>
              <w:left w:val="single" w:sz="8" w:space="0" w:color="auto"/>
              <w:bottom w:val="nil"/>
              <w:right w:val="nil"/>
            </w:tcBorders>
            <w:noWrap/>
            <w:vAlign w:val="center"/>
            <w:hideMark/>
          </w:tcPr>
          <w:p w14:paraId="08DCDFAF"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James Horan (Acting)</w:t>
            </w:r>
          </w:p>
        </w:tc>
        <w:tc>
          <w:tcPr>
            <w:tcW w:w="3262" w:type="dxa"/>
            <w:tcBorders>
              <w:top w:val="nil"/>
              <w:left w:val="nil"/>
              <w:bottom w:val="nil"/>
              <w:right w:val="nil"/>
            </w:tcBorders>
            <w:noWrap/>
            <w:vAlign w:val="bottom"/>
            <w:hideMark/>
          </w:tcPr>
          <w:p w14:paraId="1C7DF48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April 02, 2007</w:t>
            </w:r>
          </w:p>
        </w:tc>
        <w:tc>
          <w:tcPr>
            <w:tcW w:w="3538" w:type="dxa"/>
            <w:tcBorders>
              <w:top w:val="nil"/>
              <w:left w:val="nil"/>
              <w:bottom w:val="nil"/>
              <w:right w:val="single" w:sz="8" w:space="0" w:color="auto"/>
            </w:tcBorders>
            <w:noWrap/>
            <w:vAlign w:val="center"/>
            <w:hideMark/>
          </w:tcPr>
          <w:p w14:paraId="271B6CA3"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October 08, 2007</w:t>
            </w:r>
          </w:p>
        </w:tc>
      </w:tr>
      <w:tr w:rsidR="002575D8" w:rsidRPr="002575D8" w14:paraId="32C812C9" w14:textId="77777777" w:rsidTr="00A86D32">
        <w:trPr>
          <w:trHeight w:val="315"/>
        </w:trPr>
        <w:tc>
          <w:tcPr>
            <w:tcW w:w="2920" w:type="dxa"/>
            <w:tcBorders>
              <w:top w:val="nil"/>
              <w:left w:val="single" w:sz="8" w:space="0" w:color="auto"/>
              <w:bottom w:val="nil"/>
              <w:right w:val="nil"/>
            </w:tcBorders>
            <w:noWrap/>
            <w:vAlign w:val="center"/>
            <w:hideMark/>
          </w:tcPr>
          <w:p w14:paraId="04C6E006"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Micki Callahan</w:t>
            </w:r>
          </w:p>
        </w:tc>
        <w:tc>
          <w:tcPr>
            <w:tcW w:w="3262" w:type="dxa"/>
            <w:tcBorders>
              <w:top w:val="nil"/>
              <w:left w:val="nil"/>
              <w:bottom w:val="nil"/>
              <w:right w:val="nil"/>
            </w:tcBorders>
            <w:noWrap/>
            <w:vAlign w:val="bottom"/>
            <w:hideMark/>
          </w:tcPr>
          <w:p w14:paraId="5C8CFE73"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October 09, 2007</w:t>
            </w:r>
          </w:p>
        </w:tc>
        <w:tc>
          <w:tcPr>
            <w:tcW w:w="3538" w:type="dxa"/>
            <w:tcBorders>
              <w:top w:val="nil"/>
              <w:left w:val="nil"/>
              <w:bottom w:val="nil"/>
              <w:right w:val="single" w:sz="8" w:space="0" w:color="auto"/>
            </w:tcBorders>
            <w:noWrap/>
            <w:vAlign w:val="bottom"/>
            <w:hideMark/>
          </w:tcPr>
          <w:p w14:paraId="280A6B6E"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December 8, 2020</w:t>
            </w:r>
          </w:p>
        </w:tc>
      </w:tr>
      <w:tr w:rsidR="002575D8" w:rsidRPr="002575D8" w14:paraId="19E7F38A" w14:textId="77777777" w:rsidTr="00A86D32">
        <w:trPr>
          <w:trHeight w:val="330"/>
        </w:trPr>
        <w:tc>
          <w:tcPr>
            <w:tcW w:w="2920" w:type="dxa"/>
            <w:tcBorders>
              <w:top w:val="nil"/>
              <w:left w:val="single" w:sz="8" w:space="0" w:color="auto"/>
              <w:bottom w:val="single" w:sz="8" w:space="0" w:color="auto"/>
              <w:right w:val="nil"/>
            </w:tcBorders>
            <w:noWrap/>
            <w:vAlign w:val="center"/>
            <w:hideMark/>
          </w:tcPr>
          <w:p w14:paraId="408568DC"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Carol Isen</w:t>
            </w:r>
          </w:p>
        </w:tc>
        <w:tc>
          <w:tcPr>
            <w:tcW w:w="3262" w:type="dxa"/>
            <w:tcBorders>
              <w:top w:val="nil"/>
              <w:left w:val="nil"/>
              <w:bottom w:val="single" w:sz="8" w:space="0" w:color="auto"/>
              <w:right w:val="nil"/>
            </w:tcBorders>
            <w:noWrap/>
            <w:vAlign w:val="bottom"/>
            <w:hideMark/>
          </w:tcPr>
          <w:p w14:paraId="59149078"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March 25, 2021</w:t>
            </w:r>
          </w:p>
        </w:tc>
        <w:tc>
          <w:tcPr>
            <w:tcW w:w="3538" w:type="dxa"/>
            <w:tcBorders>
              <w:top w:val="nil"/>
              <w:left w:val="nil"/>
              <w:bottom w:val="single" w:sz="8" w:space="0" w:color="auto"/>
              <w:right w:val="single" w:sz="8" w:space="0" w:color="auto"/>
            </w:tcBorders>
            <w:noWrap/>
            <w:vAlign w:val="bottom"/>
            <w:hideMark/>
          </w:tcPr>
          <w:p w14:paraId="04F72F8D" w14:textId="77777777" w:rsidR="002575D8" w:rsidRPr="002575D8" w:rsidRDefault="002575D8" w:rsidP="006B6323">
            <w:pPr>
              <w:spacing w:line="240" w:lineRule="auto"/>
              <w:contextualSpacing w:val="0"/>
              <w:jc w:val="center"/>
              <w:rPr>
                <w:rFonts w:ascii="Calibri" w:eastAsia="Times New Roman" w:hAnsi="Calibri" w:cs="Calibri"/>
                <w:color w:val="000000"/>
                <w:sz w:val="21"/>
                <w:szCs w:val="22"/>
                <w:lang w:eastAsia="en-US"/>
              </w:rPr>
            </w:pPr>
            <w:r w:rsidRPr="002575D8">
              <w:rPr>
                <w:rFonts w:ascii="Calibri" w:eastAsia="Times New Roman" w:hAnsi="Calibri" w:cs="Calibri"/>
                <w:color w:val="000000"/>
                <w:sz w:val="21"/>
                <w:szCs w:val="22"/>
                <w:lang w:eastAsia="en-US"/>
              </w:rPr>
              <w:t>Present</w:t>
            </w:r>
          </w:p>
        </w:tc>
      </w:tr>
    </w:tbl>
    <w:p w14:paraId="79424E3B" w14:textId="77777777" w:rsidR="0081385B" w:rsidRPr="00335062" w:rsidRDefault="0081385B" w:rsidP="006B6323">
      <w:pPr>
        <w:jc w:val="center"/>
        <w:rPr>
          <w:sz w:val="23"/>
          <w:szCs w:val="23"/>
        </w:rPr>
      </w:pPr>
    </w:p>
    <w:p w14:paraId="3603010E" w14:textId="77777777" w:rsidR="00A82982" w:rsidRPr="00962435" w:rsidRDefault="00A82982" w:rsidP="00A82982">
      <w:pPr>
        <w:spacing w:line="240" w:lineRule="auto"/>
        <w:rPr>
          <w:rFonts w:ascii="Calibri" w:hAnsi="Calibri" w:cs="Calibri"/>
          <w:b/>
          <w:sz w:val="18"/>
          <w:szCs w:val="18"/>
        </w:rPr>
      </w:pPr>
      <w:r w:rsidRPr="00962435">
        <w:rPr>
          <w:rFonts w:ascii="Calibri" w:hAnsi="Calibri" w:cs="Calibri"/>
          <w:b/>
          <w:sz w:val="18"/>
          <w:szCs w:val="18"/>
        </w:rPr>
        <w:t>NOTE</w:t>
      </w:r>
      <w:proofErr w:type="gramStart"/>
      <w:r w:rsidRPr="00962435">
        <w:rPr>
          <w:rFonts w:ascii="Calibri" w:hAnsi="Calibri" w:cs="Calibri"/>
          <w:b/>
          <w:sz w:val="18"/>
          <w:szCs w:val="18"/>
        </w:rPr>
        <w:t xml:space="preserve">: </w:t>
      </w:r>
      <w:r w:rsidRPr="00962435">
        <w:rPr>
          <w:rFonts w:ascii="Calibri" w:hAnsi="Calibri" w:cs="Calibri"/>
          <w:b/>
          <w:sz w:val="18"/>
          <w:szCs w:val="18"/>
        </w:rPr>
        <w:tab/>
        <w:t>2</w:t>
      </w:r>
      <w:proofErr w:type="gramEnd"/>
      <w:r w:rsidRPr="00962435">
        <w:rPr>
          <w:rFonts w:ascii="Calibri" w:hAnsi="Calibri" w:cs="Calibri"/>
          <w:b/>
          <w:sz w:val="18"/>
          <w:szCs w:val="18"/>
        </w:rPr>
        <w:t>-5-1959: Position of Chief Examiner and Secretary retitled to General Manager, Personnel</w:t>
      </w:r>
    </w:p>
    <w:p w14:paraId="07B279D9" w14:textId="42FFD9B2" w:rsidR="0081385B" w:rsidRPr="00962435" w:rsidRDefault="00A82982" w:rsidP="00962435">
      <w:pPr>
        <w:spacing w:line="240" w:lineRule="auto"/>
        <w:ind w:left="720" w:hanging="720"/>
        <w:jc w:val="both"/>
        <w:rPr>
          <w:rFonts w:ascii="Calibri" w:hAnsi="Calibri" w:cs="Calibri"/>
          <w:sz w:val="18"/>
          <w:szCs w:val="18"/>
        </w:rPr>
      </w:pPr>
      <w:r w:rsidRPr="00962435">
        <w:rPr>
          <w:rFonts w:ascii="Calibri" w:hAnsi="Calibri" w:cs="Calibri"/>
          <w:b/>
          <w:sz w:val="18"/>
          <w:szCs w:val="18"/>
        </w:rPr>
        <w:t>*</w:t>
      </w:r>
      <w:r w:rsidRPr="00962435">
        <w:rPr>
          <w:rFonts w:ascii="Calibri" w:hAnsi="Calibri" w:cs="Calibri"/>
          <w:sz w:val="18"/>
          <w:szCs w:val="18"/>
        </w:rPr>
        <w:tab/>
        <w:t>Proposition “L” (11/93) Restructured Personnel function and created a Department of Human Resources separate from the Civil Service Commission.  Albert C. Walker was granted permanent civil service status to Executive Officer, Civil Service Commission by the terms of Proposition L (Charter Sec. 3.661).  The</w:t>
      </w:r>
      <w:r w:rsidR="004C5CE5">
        <w:rPr>
          <w:rFonts w:ascii="Calibri" w:hAnsi="Calibri" w:cs="Calibri"/>
          <w:sz w:val="18"/>
          <w:szCs w:val="18"/>
        </w:rPr>
        <w:t xml:space="preserve"> Executive Officer</w:t>
      </w:r>
      <w:r w:rsidRPr="00962435">
        <w:rPr>
          <w:rFonts w:ascii="Calibri" w:hAnsi="Calibri" w:cs="Calibri"/>
          <w:sz w:val="18"/>
          <w:szCs w:val="18"/>
        </w:rPr>
        <w:t xml:space="preserve"> position bec</w:t>
      </w:r>
      <w:r w:rsidR="00BC18F1">
        <w:rPr>
          <w:rFonts w:ascii="Calibri" w:hAnsi="Calibri" w:cs="Calibri"/>
          <w:sz w:val="18"/>
          <w:szCs w:val="18"/>
        </w:rPr>
        <w:t>a</w:t>
      </w:r>
      <w:r w:rsidRPr="00962435">
        <w:rPr>
          <w:rFonts w:ascii="Calibri" w:hAnsi="Calibri" w:cs="Calibri"/>
          <w:sz w:val="18"/>
          <w:szCs w:val="18"/>
        </w:rPr>
        <w:t>me appointive by the Civil Service Commission upon Mr. Walker’s vacating</w:t>
      </w:r>
      <w:r w:rsidR="00182DB0">
        <w:rPr>
          <w:rFonts w:ascii="Calibri" w:hAnsi="Calibri" w:cs="Calibri"/>
          <w:sz w:val="18"/>
          <w:szCs w:val="18"/>
        </w:rPr>
        <w:t xml:space="preserve"> the position</w:t>
      </w:r>
      <w:r w:rsidRPr="00962435">
        <w:rPr>
          <w:rFonts w:ascii="Calibri" w:hAnsi="Calibri" w:cs="Calibri"/>
          <w:sz w:val="18"/>
          <w:szCs w:val="18"/>
        </w:rPr>
        <w:t>.</w:t>
      </w:r>
    </w:p>
    <w:p w14:paraId="5B656331" w14:textId="60BFDD73" w:rsidR="00643F62" w:rsidRDefault="00D15477" w:rsidP="00EC2F30">
      <w:pPr>
        <w:pStyle w:val="Heading1"/>
        <w:jc w:val="both"/>
        <w:rPr>
          <w:rFonts w:ascii="Calibri" w:hAnsi="Calibri" w:cs="Calibri"/>
          <w:sz w:val="23"/>
          <w:szCs w:val="24"/>
        </w:rPr>
      </w:pPr>
      <w:r w:rsidRPr="00335062">
        <w:rPr>
          <w:rFonts w:ascii="Calibri" w:hAnsi="Calibri" w:cs="Calibri"/>
          <w:sz w:val="23"/>
          <w:szCs w:val="24"/>
        </w:rPr>
        <w:lastRenderedPageBreak/>
        <w:t>xvi. IMPORTANT EVENTS THAT HAVE SHAPED THE CITY AND COUNTY OF SAN FRANCISCO MERIT</w:t>
      </w:r>
      <w:r w:rsidR="00A03B29">
        <w:rPr>
          <w:rFonts w:ascii="Calibri" w:hAnsi="Calibri" w:cs="Calibri"/>
          <w:sz w:val="23"/>
          <w:szCs w:val="24"/>
        </w:rPr>
        <w:t xml:space="preserve"> </w:t>
      </w:r>
      <w:r w:rsidR="00DC6D32" w:rsidRPr="00335062">
        <w:rPr>
          <w:rFonts w:ascii="Calibri" w:hAnsi="Calibri" w:cs="Calibri"/>
          <w:sz w:val="23"/>
          <w:szCs w:val="24"/>
        </w:rPr>
        <w:t>SYSTEM</w:t>
      </w:r>
    </w:p>
    <w:p w14:paraId="0D2601F8" w14:textId="77777777" w:rsidR="007B530B" w:rsidRPr="007B530B" w:rsidRDefault="007B530B" w:rsidP="007B530B"/>
    <w:p w14:paraId="5C6712AC" w14:textId="77777777" w:rsidR="0033257F" w:rsidRPr="00970FE2" w:rsidRDefault="0033257F" w:rsidP="0033257F">
      <w:pPr>
        <w:spacing w:after="160" w:line="259" w:lineRule="auto"/>
        <w:rPr>
          <w:rFonts w:ascii="Calibri" w:hAnsi="Calibri" w:cs="Calibri"/>
          <w:bCs/>
          <w:color w:val="000000"/>
          <w:sz w:val="21"/>
          <w:szCs w:val="21"/>
        </w:rPr>
      </w:pPr>
      <w:r w:rsidRPr="00970FE2">
        <w:rPr>
          <w:rFonts w:ascii="Calibri" w:hAnsi="Calibri" w:cs="Calibri"/>
          <w:bCs/>
          <w:color w:val="000000"/>
          <w:sz w:val="21"/>
          <w:szCs w:val="21"/>
        </w:rPr>
        <w:t xml:space="preserve">The City’s existing merit system is the result of a series of reform movements.  The electorate has recognized throughout its 125 years of existence that the merit system must change and adapt to meet contemporary demands. </w:t>
      </w:r>
    </w:p>
    <w:p w14:paraId="798F11A8" w14:textId="77777777" w:rsidR="008672DE" w:rsidRPr="00335062" w:rsidRDefault="008672DE" w:rsidP="0033257F">
      <w:pPr>
        <w:spacing w:after="160" w:line="259" w:lineRule="auto"/>
        <w:rPr>
          <w:rFonts w:ascii="Calibri" w:hAnsi="Calibri" w:cs="Calibri"/>
          <w:bCs/>
          <w:color w:val="000000"/>
          <w:sz w:val="20"/>
        </w:rPr>
      </w:pPr>
    </w:p>
    <w:p w14:paraId="79444179" w14:textId="77777777" w:rsidR="0033257F" w:rsidRPr="00C27AD3" w:rsidRDefault="0033257F" w:rsidP="0033257F">
      <w:pPr>
        <w:spacing w:after="160" w:line="259" w:lineRule="auto"/>
        <w:rPr>
          <w:rFonts w:ascii="Calibri" w:hAnsi="Calibri" w:cs="Calibri"/>
          <w:b/>
          <w:bCs/>
          <w:color w:val="000000"/>
          <w:sz w:val="21"/>
          <w:szCs w:val="21"/>
          <w:u w:val="single"/>
        </w:rPr>
      </w:pPr>
      <w:r w:rsidRPr="00C27AD3">
        <w:rPr>
          <w:rFonts w:ascii="Calibri" w:hAnsi="Calibri" w:cs="Calibri"/>
          <w:b/>
          <w:bCs/>
          <w:color w:val="000000"/>
          <w:sz w:val="21"/>
          <w:szCs w:val="21"/>
          <w:u w:val="single"/>
        </w:rPr>
        <w:t>1900</w:t>
      </w:r>
      <w:r w:rsidRPr="00C27AD3">
        <w:rPr>
          <w:rFonts w:ascii="Calibri" w:hAnsi="Calibri" w:cs="Calibri"/>
          <w:b/>
          <w:bCs/>
          <w:color w:val="000000"/>
          <w:sz w:val="21"/>
          <w:szCs w:val="21"/>
          <w:u w:val="single"/>
        </w:rPr>
        <w:tab/>
        <w:t>Establishment of the Civil Service Commission</w:t>
      </w:r>
    </w:p>
    <w:p w14:paraId="27E65446" w14:textId="77777777" w:rsidR="00776786" w:rsidRPr="00C27AD3" w:rsidRDefault="00776786" w:rsidP="0033257F">
      <w:pPr>
        <w:spacing w:after="160" w:line="259" w:lineRule="auto"/>
        <w:rPr>
          <w:rFonts w:ascii="Calibri" w:hAnsi="Calibri" w:cs="Calibri"/>
          <w:b/>
          <w:bCs/>
          <w:color w:val="000000"/>
          <w:sz w:val="21"/>
          <w:szCs w:val="21"/>
          <w:u w:val="single"/>
        </w:rPr>
      </w:pPr>
    </w:p>
    <w:p w14:paraId="4A90BBDD" w14:textId="77777777" w:rsidR="0033257F" w:rsidRPr="00C27AD3" w:rsidRDefault="0033257F" w:rsidP="0033257F">
      <w:pPr>
        <w:spacing w:after="160" w:line="259" w:lineRule="auto"/>
        <w:rPr>
          <w:rFonts w:ascii="Calibri" w:hAnsi="Calibri" w:cs="Calibri"/>
          <w:bCs/>
          <w:color w:val="000000"/>
          <w:sz w:val="21"/>
          <w:szCs w:val="21"/>
        </w:rPr>
      </w:pPr>
      <w:r w:rsidRPr="00C27AD3">
        <w:rPr>
          <w:rFonts w:ascii="Calibri" w:hAnsi="Calibri" w:cs="Calibri"/>
          <w:bCs/>
          <w:color w:val="000000"/>
          <w:sz w:val="21"/>
          <w:szCs w:val="21"/>
        </w:rPr>
        <w:t>The San Francisco Civil Service System was established under the 1900 Freeholder Charter.</w:t>
      </w:r>
    </w:p>
    <w:p w14:paraId="08BE1E8D" w14:textId="77777777" w:rsidR="003D4435" w:rsidRPr="00C27AD3" w:rsidRDefault="003D4435" w:rsidP="0033257F">
      <w:pPr>
        <w:spacing w:after="160" w:line="259" w:lineRule="auto"/>
        <w:rPr>
          <w:rFonts w:ascii="Calibri" w:hAnsi="Calibri" w:cs="Calibri"/>
          <w:bCs/>
          <w:color w:val="000000"/>
          <w:sz w:val="21"/>
          <w:szCs w:val="21"/>
        </w:rPr>
      </w:pPr>
    </w:p>
    <w:p w14:paraId="2D83DF55" w14:textId="0A85D21B"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San Francisco Civil Service Commission was established, simultaneously, with the establishment of the merit system for the City and County of San Francisco</w:t>
      </w:r>
    </w:p>
    <w:p w14:paraId="371B95BF" w14:textId="041D54A5"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 xml:space="preserve">The Civil Service Commission </w:t>
      </w:r>
      <w:proofErr w:type="gramStart"/>
      <w:r w:rsidRPr="00C27AD3">
        <w:rPr>
          <w:rFonts w:ascii="Calibri" w:hAnsi="Calibri" w:cs="Calibri"/>
          <w:bCs/>
          <w:color w:val="000000"/>
          <w:sz w:val="21"/>
          <w:szCs w:val="21"/>
        </w:rPr>
        <w:t>one</w:t>
      </w:r>
      <w:proofErr w:type="gramEnd"/>
      <w:r w:rsidRPr="00C27AD3">
        <w:rPr>
          <w:rFonts w:ascii="Calibri" w:hAnsi="Calibri" w:cs="Calibri"/>
          <w:bCs/>
          <w:color w:val="000000"/>
          <w:sz w:val="21"/>
          <w:szCs w:val="21"/>
        </w:rPr>
        <w:t xml:space="preserve"> of the oldest in the country, pre-dated (by just a few years) by Chicago, New York, and a few other Eastern municipalities.  San Francisco has the oldest civil service system west of the Mississipp</w:t>
      </w:r>
      <w:r w:rsidR="00965BD6">
        <w:rPr>
          <w:rFonts w:ascii="Calibri" w:hAnsi="Calibri" w:cs="Calibri"/>
          <w:bCs/>
          <w:color w:val="000000"/>
          <w:sz w:val="21"/>
          <w:szCs w:val="21"/>
        </w:rPr>
        <w:t>i</w:t>
      </w:r>
    </w:p>
    <w:p w14:paraId="384CA05F" w14:textId="7444F60F"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The first members of the Commission were P.H. McCarthy, John E. Quinn, and Richard Freud, who were appointed by Mayor James D. Phelan on December 30, 1899</w:t>
      </w:r>
    </w:p>
    <w:p w14:paraId="6EB12A23" w14:textId="77777777"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The Commission’s first meeting occurred on January 5, 1900; Richard Freud was elected president.</w:t>
      </w:r>
    </w:p>
    <w:p w14:paraId="1DAA6173" w14:textId="14A09F87"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The first competitive examination was held on January 8, 1900, and as a result, Edward F. Moran was appointed “Chief Examiner and Secretary” of the Commission</w:t>
      </w:r>
    </w:p>
    <w:p w14:paraId="0C631092" w14:textId="7114BE1B" w:rsidR="00C27AD3" w:rsidRPr="00C27AD3" w:rsidRDefault="0033257F" w:rsidP="00C27AD3">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 xml:space="preserve">The offices of the Commission opened to the public at noon, January 8, 1900, and by 5:00 p.m., 621 </w:t>
      </w:r>
      <w:proofErr w:type="gramStart"/>
      <w:r w:rsidRPr="00C27AD3">
        <w:rPr>
          <w:rFonts w:ascii="Calibri" w:hAnsi="Calibri" w:cs="Calibri"/>
          <w:bCs/>
          <w:color w:val="000000"/>
          <w:sz w:val="21"/>
          <w:szCs w:val="21"/>
        </w:rPr>
        <w:t>Laborers</w:t>
      </w:r>
      <w:proofErr w:type="gramEnd"/>
      <w:r w:rsidRPr="00C27AD3">
        <w:rPr>
          <w:rFonts w:ascii="Calibri" w:hAnsi="Calibri" w:cs="Calibri"/>
          <w:bCs/>
          <w:color w:val="000000"/>
          <w:sz w:val="21"/>
          <w:szCs w:val="21"/>
        </w:rPr>
        <w:t xml:space="preserve"> applications were received and hundreds of applications for examinations were issued</w:t>
      </w:r>
    </w:p>
    <w:p w14:paraId="5CB36A2D" w14:textId="77777777" w:rsidR="0033257F" w:rsidRPr="00C27AD3" w:rsidRDefault="0033257F" w:rsidP="0033257F">
      <w:pPr>
        <w:spacing w:after="160" w:line="259" w:lineRule="auto"/>
        <w:rPr>
          <w:rFonts w:ascii="Calibri" w:hAnsi="Calibri" w:cs="Calibri"/>
          <w:b/>
          <w:bCs/>
          <w:color w:val="000000"/>
          <w:sz w:val="21"/>
          <w:szCs w:val="21"/>
          <w:u w:val="single"/>
        </w:rPr>
      </w:pPr>
      <w:r w:rsidRPr="00C27AD3">
        <w:rPr>
          <w:rFonts w:ascii="Calibri" w:hAnsi="Calibri" w:cs="Calibri"/>
          <w:b/>
          <w:bCs/>
          <w:color w:val="000000"/>
          <w:sz w:val="21"/>
          <w:szCs w:val="21"/>
          <w:u w:val="single"/>
        </w:rPr>
        <w:t xml:space="preserve">1932 </w:t>
      </w:r>
      <w:r w:rsidRPr="00C27AD3">
        <w:rPr>
          <w:rFonts w:ascii="Calibri" w:hAnsi="Calibri" w:cs="Calibri"/>
          <w:b/>
          <w:bCs/>
          <w:color w:val="000000"/>
          <w:sz w:val="21"/>
          <w:szCs w:val="21"/>
          <w:u w:val="single"/>
        </w:rPr>
        <w:tab/>
        <w:t>Charter Reform</w:t>
      </w:r>
    </w:p>
    <w:p w14:paraId="16584215" w14:textId="77777777" w:rsidR="003D4435" w:rsidRPr="00C27AD3" w:rsidRDefault="003D4435" w:rsidP="0033257F">
      <w:pPr>
        <w:spacing w:after="160" w:line="259" w:lineRule="auto"/>
        <w:rPr>
          <w:rFonts w:ascii="Calibri" w:hAnsi="Calibri" w:cs="Calibri"/>
          <w:b/>
          <w:bCs/>
          <w:color w:val="000000"/>
          <w:sz w:val="21"/>
          <w:szCs w:val="21"/>
          <w:u w:val="single"/>
        </w:rPr>
      </w:pPr>
    </w:p>
    <w:p w14:paraId="69FD2CEB" w14:textId="77777777"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Enlarged the scope of duties of the Civil Service Commission</w:t>
      </w:r>
    </w:p>
    <w:p w14:paraId="30B114C7" w14:textId="77777777" w:rsidR="0033257F" w:rsidRPr="00C27AD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Gave greater powers to the Civil Service Commission to enforce its rulings and included the following important components:</w:t>
      </w:r>
    </w:p>
    <w:p w14:paraId="1476F53B" w14:textId="371F00C4"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Control of the classification plan</w:t>
      </w:r>
    </w:p>
    <w:p w14:paraId="32AA913B" w14:textId="3B6D3A77"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Restrictions on exempt appointments</w:t>
      </w:r>
    </w:p>
    <w:p w14:paraId="54925222" w14:textId="6868CA35"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Provisions for practical, free and competitive examinations</w:t>
      </w:r>
    </w:p>
    <w:p w14:paraId="0C65CA0E" w14:textId="17225170"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Persons appointed subject to a six-month probationary period</w:t>
      </w:r>
    </w:p>
    <w:p w14:paraId="38053D8C" w14:textId="1A9AE4AC"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Decision of Civil Service Commission on appeals is final</w:t>
      </w:r>
    </w:p>
    <w:p w14:paraId="3C17021F" w14:textId="434349B0" w:rsidR="0033257F" w:rsidRPr="00C27AD3"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 xml:space="preserve">Prohibition of political activity </w:t>
      </w:r>
    </w:p>
    <w:p w14:paraId="59B92611" w14:textId="076ECF6A" w:rsidR="0033257F" w:rsidRDefault="0033257F" w:rsidP="003E1C48">
      <w:pPr>
        <w:numPr>
          <w:ilvl w:val="0"/>
          <w:numId w:val="5"/>
        </w:numPr>
        <w:spacing w:after="160" w:line="259" w:lineRule="auto"/>
        <w:contextualSpacing w:val="0"/>
        <w:rPr>
          <w:rFonts w:ascii="Calibri" w:hAnsi="Calibri" w:cs="Calibri"/>
          <w:bCs/>
          <w:color w:val="000000"/>
          <w:sz w:val="21"/>
          <w:szCs w:val="21"/>
        </w:rPr>
      </w:pPr>
      <w:r w:rsidRPr="00C27AD3">
        <w:rPr>
          <w:rFonts w:ascii="Calibri" w:hAnsi="Calibri" w:cs="Calibri"/>
          <w:bCs/>
          <w:color w:val="000000"/>
          <w:sz w:val="21"/>
          <w:szCs w:val="21"/>
        </w:rPr>
        <w:t>Central control to assure the unhampered operation of the merit system</w:t>
      </w:r>
    </w:p>
    <w:p w14:paraId="23895C65" w14:textId="77777777" w:rsidR="00C27AD3" w:rsidRDefault="00C27AD3" w:rsidP="00C27AD3">
      <w:pPr>
        <w:spacing w:after="160" w:line="259" w:lineRule="auto"/>
        <w:contextualSpacing w:val="0"/>
        <w:rPr>
          <w:rFonts w:ascii="Calibri" w:hAnsi="Calibri" w:cs="Calibri"/>
          <w:bCs/>
          <w:color w:val="000000"/>
          <w:sz w:val="21"/>
          <w:szCs w:val="21"/>
        </w:rPr>
      </w:pPr>
    </w:p>
    <w:p w14:paraId="09FE3A31" w14:textId="77777777" w:rsidR="00C27AD3" w:rsidRDefault="00C27AD3" w:rsidP="00C27AD3">
      <w:pPr>
        <w:spacing w:after="160" w:line="259" w:lineRule="auto"/>
        <w:contextualSpacing w:val="0"/>
        <w:rPr>
          <w:rFonts w:ascii="Calibri" w:hAnsi="Calibri" w:cs="Calibri"/>
          <w:bCs/>
          <w:color w:val="000000"/>
          <w:sz w:val="21"/>
          <w:szCs w:val="21"/>
        </w:rPr>
      </w:pPr>
    </w:p>
    <w:p w14:paraId="3CCAA34F" w14:textId="77777777" w:rsidR="00C27AD3" w:rsidRDefault="00C27AD3" w:rsidP="00C27AD3">
      <w:pPr>
        <w:spacing w:after="160" w:line="259" w:lineRule="auto"/>
        <w:contextualSpacing w:val="0"/>
        <w:rPr>
          <w:rFonts w:ascii="Calibri" w:hAnsi="Calibri" w:cs="Calibri"/>
          <w:bCs/>
          <w:color w:val="000000"/>
          <w:sz w:val="21"/>
          <w:szCs w:val="21"/>
        </w:rPr>
      </w:pPr>
    </w:p>
    <w:p w14:paraId="66CB163E" w14:textId="77777777" w:rsidR="0069788A" w:rsidRDefault="0069788A" w:rsidP="00C27AD3">
      <w:pPr>
        <w:spacing w:after="160" w:line="259" w:lineRule="auto"/>
        <w:contextualSpacing w:val="0"/>
        <w:rPr>
          <w:rFonts w:ascii="Calibri" w:hAnsi="Calibri" w:cs="Calibri"/>
          <w:bCs/>
          <w:color w:val="000000"/>
          <w:sz w:val="21"/>
          <w:szCs w:val="21"/>
        </w:rPr>
      </w:pPr>
    </w:p>
    <w:p w14:paraId="4B13313D" w14:textId="77777777" w:rsidR="0069788A" w:rsidRDefault="0069788A" w:rsidP="00C27AD3">
      <w:pPr>
        <w:spacing w:after="160" w:line="259" w:lineRule="auto"/>
        <w:contextualSpacing w:val="0"/>
        <w:rPr>
          <w:rFonts w:ascii="Calibri" w:hAnsi="Calibri" w:cs="Calibri"/>
          <w:bCs/>
          <w:color w:val="000000"/>
          <w:sz w:val="21"/>
          <w:szCs w:val="21"/>
        </w:rPr>
      </w:pPr>
    </w:p>
    <w:p w14:paraId="64DF4F6F" w14:textId="77777777" w:rsidR="0069788A" w:rsidRPr="00C27AD3" w:rsidRDefault="0069788A" w:rsidP="00C27AD3">
      <w:pPr>
        <w:spacing w:after="160" w:line="259" w:lineRule="auto"/>
        <w:contextualSpacing w:val="0"/>
        <w:rPr>
          <w:rFonts w:ascii="Calibri" w:hAnsi="Calibri" w:cs="Calibri"/>
          <w:bCs/>
          <w:color w:val="000000"/>
          <w:sz w:val="21"/>
          <w:szCs w:val="21"/>
        </w:rPr>
      </w:pPr>
    </w:p>
    <w:p w14:paraId="2EF64CF8" w14:textId="77777777" w:rsidR="0033257F" w:rsidRPr="00D81F73" w:rsidRDefault="0033257F" w:rsidP="0033257F">
      <w:pPr>
        <w:spacing w:after="160" w:line="259" w:lineRule="auto"/>
        <w:rPr>
          <w:rFonts w:ascii="Calibri" w:hAnsi="Calibri" w:cs="Calibri"/>
          <w:b/>
          <w:bCs/>
          <w:color w:val="000000"/>
          <w:sz w:val="21"/>
          <w:szCs w:val="21"/>
          <w:u w:val="single"/>
        </w:rPr>
      </w:pPr>
      <w:r w:rsidRPr="00D81F73">
        <w:rPr>
          <w:rFonts w:ascii="Calibri" w:hAnsi="Calibri" w:cs="Calibri"/>
          <w:b/>
          <w:bCs/>
          <w:color w:val="000000"/>
          <w:sz w:val="21"/>
          <w:szCs w:val="21"/>
          <w:u w:val="single"/>
        </w:rPr>
        <w:t xml:space="preserve">1975 </w:t>
      </w:r>
      <w:r w:rsidRPr="00D81F73">
        <w:rPr>
          <w:rFonts w:ascii="Calibri" w:hAnsi="Calibri" w:cs="Calibri"/>
          <w:b/>
          <w:bCs/>
          <w:color w:val="000000"/>
          <w:sz w:val="21"/>
          <w:szCs w:val="21"/>
          <w:u w:val="single"/>
        </w:rPr>
        <w:tab/>
        <w:t>Expansion of Civil Service Commission</w:t>
      </w:r>
    </w:p>
    <w:p w14:paraId="6B68A09F" w14:textId="77777777" w:rsidR="00E31BDC" w:rsidRPr="00D81F73" w:rsidRDefault="00E31BDC" w:rsidP="0033257F">
      <w:pPr>
        <w:spacing w:after="160" w:line="259" w:lineRule="auto"/>
        <w:rPr>
          <w:rFonts w:ascii="Calibri" w:hAnsi="Calibri" w:cs="Calibri"/>
          <w:b/>
          <w:bCs/>
          <w:color w:val="000000"/>
          <w:sz w:val="21"/>
          <w:szCs w:val="21"/>
          <w:u w:val="single"/>
        </w:rPr>
      </w:pPr>
    </w:p>
    <w:p w14:paraId="39F3840F" w14:textId="1BB33EE6" w:rsidR="0033257F" w:rsidRPr="00D81F7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D81F73">
        <w:rPr>
          <w:rFonts w:ascii="Calibri" w:hAnsi="Calibri" w:cs="Calibri"/>
          <w:bCs/>
          <w:color w:val="000000"/>
          <w:sz w:val="21"/>
          <w:szCs w:val="21"/>
        </w:rPr>
        <w:t>Expanded the Civil Service Commission from three (3) members to five (5) members</w:t>
      </w:r>
    </w:p>
    <w:p w14:paraId="4E1E159B" w14:textId="4680CCE7" w:rsidR="0033257F" w:rsidRPr="00D81F7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D81F73">
        <w:rPr>
          <w:rFonts w:ascii="Calibri" w:hAnsi="Calibri" w:cs="Calibri"/>
          <w:bCs/>
          <w:color w:val="000000"/>
          <w:sz w:val="21"/>
          <w:szCs w:val="21"/>
        </w:rPr>
        <w:t xml:space="preserve">Required not less than one member be a woman </w:t>
      </w:r>
    </w:p>
    <w:p w14:paraId="732FB332" w14:textId="5641A178" w:rsidR="0033257F" w:rsidRPr="00D81F73"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D81F73">
        <w:rPr>
          <w:rFonts w:ascii="Calibri" w:hAnsi="Calibri" w:cs="Calibri"/>
          <w:bCs/>
          <w:color w:val="000000"/>
          <w:sz w:val="21"/>
          <w:szCs w:val="21"/>
        </w:rPr>
        <w:t>Required a special oath upon appointment</w:t>
      </w:r>
    </w:p>
    <w:p w14:paraId="07FA87D8" w14:textId="77777777" w:rsidR="0033257F" w:rsidRPr="00D81F73" w:rsidRDefault="0033257F" w:rsidP="0033257F">
      <w:pPr>
        <w:spacing w:after="160" w:line="259" w:lineRule="auto"/>
        <w:ind w:left="1800"/>
        <w:rPr>
          <w:rFonts w:ascii="Calibri" w:hAnsi="Calibri" w:cs="Calibri"/>
          <w:bCs/>
          <w:color w:val="000000"/>
          <w:sz w:val="21"/>
          <w:szCs w:val="21"/>
        </w:rPr>
      </w:pPr>
    </w:p>
    <w:p w14:paraId="313A148E" w14:textId="50B85A0C" w:rsidR="0033257F" w:rsidRPr="00D81F73" w:rsidRDefault="00795E6D" w:rsidP="0033257F">
      <w:pPr>
        <w:spacing w:after="160" w:line="259" w:lineRule="auto"/>
        <w:rPr>
          <w:rFonts w:ascii="Calibri" w:hAnsi="Calibri" w:cs="Calibri"/>
          <w:b/>
          <w:color w:val="000000"/>
          <w:sz w:val="21"/>
          <w:szCs w:val="21"/>
          <w:u w:val="single"/>
        </w:rPr>
      </w:pPr>
      <w:r w:rsidRPr="00D81F73">
        <w:rPr>
          <w:rFonts w:ascii="Calibri" w:hAnsi="Calibri" w:cs="Calibri"/>
          <w:b/>
          <w:color w:val="000000"/>
          <w:sz w:val="21"/>
          <w:szCs w:val="21"/>
          <w:u w:val="single"/>
        </w:rPr>
        <w:t xml:space="preserve">1979 </w:t>
      </w:r>
      <w:r w:rsidR="0033257F" w:rsidRPr="00D81F73">
        <w:rPr>
          <w:rFonts w:ascii="Calibri" w:hAnsi="Calibri" w:cs="Calibri"/>
          <w:b/>
          <w:color w:val="000000"/>
          <w:sz w:val="21"/>
          <w:szCs w:val="21"/>
          <w:u w:val="single"/>
        </w:rPr>
        <w:t>Compliance Agreement between the Office of Revenue Sharing and the City and County of San Francisco.</w:t>
      </w:r>
    </w:p>
    <w:p w14:paraId="1C335013" w14:textId="2EDC537C" w:rsidR="0033257F" w:rsidRPr="00D81F73" w:rsidRDefault="0033257F" w:rsidP="003E1C48">
      <w:pPr>
        <w:pStyle w:val="ListParagraph"/>
        <w:numPr>
          <w:ilvl w:val="0"/>
          <w:numId w:val="12"/>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Created open, competitive process for promotive examination</w:t>
      </w:r>
    </w:p>
    <w:p w14:paraId="77939D20" w14:textId="557B7C2F" w:rsidR="0033257F" w:rsidRPr="00D81F73" w:rsidRDefault="0033257F" w:rsidP="003E1C48">
      <w:pPr>
        <w:pStyle w:val="ListParagraph"/>
        <w:numPr>
          <w:ilvl w:val="0"/>
          <w:numId w:val="12"/>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Allowed horizontal and vertical access to the promotive system</w:t>
      </w:r>
    </w:p>
    <w:p w14:paraId="74FFC59D" w14:textId="7D58037E" w:rsidR="0033257F" w:rsidRPr="00D81F73" w:rsidRDefault="0033257F" w:rsidP="003E1C48">
      <w:pPr>
        <w:pStyle w:val="ListParagraph"/>
        <w:numPr>
          <w:ilvl w:val="0"/>
          <w:numId w:val="12"/>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Permitted an accelerated examination process to address long-term temporary employees</w:t>
      </w:r>
    </w:p>
    <w:p w14:paraId="134D14F2" w14:textId="348AF29C" w:rsidR="0033257F" w:rsidRPr="00D81F73" w:rsidRDefault="0033257F" w:rsidP="003E1C48">
      <w:pPr>
        <w:pStyle w:val="ListParagraph"/>
        <w:numPr>
          <w:ilvl w:val="0"/>
          <w:numId w:val="12"/>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Expanded recruitment efforts for city jobs to support the citywide equal employment opportunity plan </w:t>
      </w:r>
    </w:p>
    <w:p w14:paraId="0F29339A" w14:textId="518A0BA2" w:rsidR="0033257F" w:rsidRDefault="0033257F" w:rsidP="003E1C48">
      <w:pPr>
        <w:pStyle w:val="ListParagraph"/>
        <w:numPr>
          <w:ilvl w:val="0"/>
          <w:numId w:val="12"/>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Established an in-house discrimination complaint procedure</w:t>
      </w:r>
    </w:p>
    <w:p w14:paraId="75A6CBDD" w14:textId="77777777" w:rsidR="002B363C" w:rsidRPr="00D81F73" w:rsidRDefault="002B363C" w:rsidP="002B363C">
      <w:pPr>
        <w:pStyle w:val="ListParagraph"/>
        <w:spacing w:after="160" w:line="259" w:lineRule="auto"/>
        <w:rPr>
          <w:rFonts w:ascii="Calibri" w:hAnsi="Calibri" w:cs="Calibri"/>
          <w:bCs/>
          <w:color w:val="000000"/>
          <w:sz w:val="21"/>
          <w:szCs w:val="21"/>
        </w:rPr>
      </w:pPr>
    </w:p>
    <w:p w14:paraId="709A9FFC" w14:textId="04AD4875" w:rsidR="00705D75" w:rsidRPr="00D81F73" w:rsidRDefault="0033257F" w:rsidP="0033257F">
      <w:pPr>
        <w:spacing w:after="160" w:line="259" w:lineRule="auto"/>
        <w:rPr>
          <w:rFonts w:ascii="Calibri" w:hAnsi="Calibri" w:cs="Calibri"/>
          <w:b/>
          <w:color w:val="000000"/>
          <w:sz w:val="21"/>
          <w:szCs w:val="21"/>
          <w:u w:val="single"/>
        </w:rPr>
      </w:pPr>
      <w:r w:rsidRPr="00D81F73">
        <w:rPr>
          <w:rFonts w:ascii="Calibri" w:hAnsi="Calibri" w:cs="Calibri"/>
          <w:b/>
          <w:color w:val="000000"/>
          <w:sz w:val="21"/>
          <w:szCs w:val="21"/>
          <w:u w:val="single"/>
        </w:rPr>
        <w:t>1991</w:t>
      </w:r>
      <w:r w:rsidRPr="00D81F73">
        <w:rPr>
          <w:rFonts w:ascii="Calibri" w:hAnsi="Calibri" w:cs="Calibri"/>
          <w:b/>
          <w:color w:val="000000"/>
          <w:sz w:val="21"/>
          <w:szCs w:val="21"/>
          <w:u w:val="single"/>
        </w:rPr>
        <w:tab/>
        <w:t>Civil Service Reform and Collective Bargaining</w:t>
      </w:r>
    </w:p>
    <w:p w14:paraId="614426D2" w14:textId="77777777" w:rsidR="00E31BDC" w:rsidRPr="00D81F73" w:rsidRDefault="00E31BDC" w:rsidP="0033257F">
      <w:pPr>
        <w:spacing w:after="160" w:line="259" w:lineRule="auto"/>
        <w:rPr>
          <w:rFonts w:ascii="Calibri" w:hAnsi="Calibri" w:cs="Calibri"/>
          <w:b/>
          <w:color w:val="000000"/>
          <w:sz w:val="21"/>
          <w:szCs w:val="21"/>
          <w:u w:val="single"/>
        </w:rPr>
      </w:pPr>
    </w:p>
    <w:p w14:paraId="221BCEE6" w14:textId="6055C638" w:rsidR="00241C52" w:rsidRPr="00D81F73" w:rsidRDefault="0033257F" w:rsidP="0033257F">
      <w:p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The electorate approved four (4) ballot measures that:</w:t>
      </w:r>
    </w:p>
    <w:p w14:paraId="24CCEF78" w14:textId="37ED3233" w:rsidR="0033257F" w:rsidRPr="00D81F73" w:rsidRDefault="0033257F" w:rsidP="003E1C48">
      <w:pPr>
        <w:pStyle w:val="ListParagraph"/>
        <w:numPr>
          <w:ilvl w:val="0"/>
          <w:numId w:val="11"/>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Removed </w:t>
      </w:r>
      <w:proofErr w:type="gramStart"/>
      <w:r w:rsidRPr="00D81F73">
        <w:rPr>
          <w:rFonts w:ascii="Calibri" w:hAnsi="Calibri" w:cs="Calibri"/>
          <w:bCs/>
          <w:color w:val="000000"/>
          <w:sz w:val="21"/>
          <w:szCs w:val="21"/>
        </w:rPr>
        <w:t>a number of</w:t>
      </w:r>
      <w:proofErr w:type="gramEnd"/>
      <w:r w:rsidRPr="00D81F73">
        <w:rPr>
          <w:rFonts w:ascii="Calibri" w:hAnsi="Calibri" w:cs="Calibri"/>
          <w:bCs/>
          <w:color w:val="000000"/>
          <w:sz w:val="21"/>
          <w:szCs w:val="21"/>
        </w:rPr>
        <w:t xml:space="preserve"> Charter provisions word for word and added them to the Civil Service Commission Rules to allow for negotiation on changes through a meet and confer process</w:t>
      </w:r>
    </w:p>
    <w:p w14:paraId="650B88F6" w14:textId="21AB9B08" w:rsidR="0033257F" w:rsidRPr="00D81F73" w:rsidRDefault="0033257F" w:rsidP="003E1C48">
      <w:pPr>
        <w:pStyle w:val="ListParagraph"/>
        <w:numPr>
          <w:ilvl w:val="0"/>
          <w:numId w:val="11"/>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Increased flexibility in classification of positions</w:t>
      </w:r>
    </w:p>
    <w:p w14:paraId="06923251" w14:textId="4F6746D7" w:rsidR="0033257F" w:rsidRPr="00D81F73" w:rsidRDefault="0033257F" w:rsidP="003E1C48">
      <w:pPr>
        <w:pStyle w:val="ListParagraph"/>
        <w:numPr>
          <w:ilvl w:val="0"/>
          <w:numId w:val="11"/>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Established the minimum certification Rule of Three Scores</w:t>
      </w:r>
    </w:p>
    <w:p w14:paraId="31A104F3" w14:textId="48158424" w:rsidR="0033257F" w:rsidRDefault="0033257F" w:rsidP="003E1C48">
      <w:pPr>
        <w:pStyle w:val="ListParagraph"/>
        <w:numPr>
          <w:ilvl w:val="0"/>
          <w:numId w:val="11"/>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Provided for collective bargaining subject to merit system carve-outs</w:t>
      </w:r>
    </w:p>
    <w:p w14:paraId="1E57DC6A" w14:textId="77777777" w:rsidR="002B363C" w:rsidRPr="00D81F73" w:rsidRDefault="002B363C" w:rsidP="002B363C">
      <w:pPr>
        <w:pStyle w:val="ListParagraph"/>
        <w:spacing w:after="160" w:line="259" w:lineRule="auto"/>
        <w:rPr>
          <w:rFonts w:ascii="Calibri" w:hAnsi="Calibri" w:cs="Calibri"/>
          <w:bCs/>
          <w:color w:val="000000"/>
          <w:sz w:val="21"/>
          <w:szCs w:val="21"/>
        </w:rPr>
      </w:pPr>
    </w:p>
    <w:p w14:paraId="42CFBD1F" w14:textId="3445B527" w:rsidR="005D7419" w:rsidRPr="00D81F73" w:rsidRDefault="0033257F" w:rsidP="0033257F">
      <w:pPr>
        <w:spacing w:after="160" w:line="259" w:lineRule="auto"/>
        <w:rPr>
          <w:rFonts w:ascii="Calibri" w:hAnsi="Calibri" w:cs="Calibri"/>
          <w:b/>
          <w:color w:val="000000"/>
          <w:sz w:val="21"/>
          <w:szCs w:val="21"/>
          <w:u w:val="single"/>
        </w:rPr>
      </w:pPr>
      <w:r w:rsidRPr="00D81F73">
        <w:rPr>
          <w:rFonts w:ascii="Calibri" w:hAnsi="Calibri" w:cs="Calibri"/>
          <w:b/>
          <w:color w:val="000000"/>
          <w:sz w:val="21"/>
          <w:szCs w:val="21"/>
          <w:u w:val="single"/>
        </w:rPr>
        <w:t>1993</w:t>
      </w:r>
      <w:r w:rsidRPr="00D81F73">
        <w:rPr>
          <w:rFonts w:ascii="Calibri" w:hAnsi="Calibri" w:cs="Calibri"/>
          <w:b/>
          <w:color w:val="000000"/>
          <w:sz w:val="21"/>
          <w:szCs w:val="21"/>
          <w:u w:val="single"/>
        </w:rPr>
        <w:tab/>
        <w:t>Creation of the Department of Human Resources</w:t>
      </w:r>
    </w:p>
    <w:p w14:paraId="1D1C2358" w14:textId="7C7B3157" w:rsidR="0033257F" w:rsidRPr="00D81F73" w:rsidRDefault="0033257F" w:rsidP="003E1C48">
      <w:pPr>
        <w:pStyle w:val="ListParagraph"/>
        <w:numPr>
          <w:ilvl w:val="0"/>
          <w:numId w:val="10"/>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Created the Department of Human Resources effective January 1, 1994 </w:t>
      </w:r>
    </w:p>
    <w:p w14:paraId="5B84A30F" w14:textId="672B7DCB" w:rsidR="0033257F" w:rsidRDefault="0033257F" w:rsidP="003E1C48">
      <w:pPr>
        <w:pStyle w:val="ListParagraph"/>
        <w:numPr>
          <w:ilvl w:val="0"/>
          <w:numId w:val="10"/>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Redefined the Civil Service Commission role from an operational personnel department to a policy making/appeals board</w:t>
      </w:r>
    </w:p>
    <w:p w14:paraId="0ACF078B" w14:textId="77777777" w:rsidR="002B363C" w:rsidRPr="00D81F73" w:rsidRDefault="002B363C" w:rsidP="002B363C">
      <w:pPr>
        <w:pStyle w:val="ListParagraph"/>
        <w:spacing w:after="160" w:line="259" w:lineRule="auto"/>
        <w:rPr>
          <w:rFonts w:ascii="Calibri" w:hAnsi="Calibri" w:cs="Calibri"/>
          <w:bCs/>
          <w:color w:val="000000"/>
          <w:sz w:val="21"/>
          <w:szCs w:val="21"/>
        </w:rPr>
      </w:pPr>
    </w:p>
    <w:p w14:paraId="1B4B5119" w14:textId="7FCE41F8" w:rsidR="00E31BDC" w:rsidRPr="00D81F73" w:rsidRDefault="0033257F" w:rsidP="0033257F">
      <w:pPr>
        <w:spacing w:after="160" w:line="259" w:lineRule="auto"/>
        <w:rPr>
          <w:rFonts w:ascii="Calibri" w:hAnsi="Calibri" w:cs="Calibri"/>
          <w:b/>
          <w:color w:val="000000"/>
          <w:sz w:val="21"/>
          <w:szCs w:val="21"/>
          <w:u w:val="single"/>
        </w:rPr>
      </w:pPr>
      <w:r w:rsidRPr="00D81F73">
        <w:rPr>
          <w:rFonts w:ascii="Calibri" w:hAnsi="Calibri" w:cs="Calibri"/>
          <w:b/>
          <w:color w:val="000000"/>
          <w:sz w:val="21"/>
          <w:szCs w:val="21"/>
          <w:u w:val="single"/>
        </w:rPr>
        <w:t>1996</w:t>
      </w:r>
      <w:r w:rsidRPr="00D81F73">
        <w:rPr>
          <w:rFonts w:ascii="Calibri" w:hAnsi="Calibri" w:cs="Calibri"/>
          <w:b/>
          <w:color w:val="000000"/>
          <w:sz w:val="21"/>
          <w:szCs w:val="21"/>
          <w:u w:val="single"/>
        </w:rPr>
        <w:tab/>
        <w:t>Charter Revision</w:t>
      </w:r>
    </w:p>
    <w:p w14:paraId="15A78BD0" w14:textId="1D20D5C3" w:rsidR="0033257F" w:rsidRPr="00D81F73" w:rsidRDefault="0033257F" w:rsidP="003E1C48">
      <w:pPr>
        <w:pStyle w:val="ListParagraph"/>
        <w:numPr>
          <w:ilvl w:val="0"/>
          <w:numId w:val="9"/>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The 1932 Charter was revised, re-codified and reorganized</w:t>
      </w:r>
    </w:p>
    <w:p w14:paraId="57AB5725" w14:textId="0FB556C3" w:rsidR="0033257F" w:rsidRPr="00D81F73" w:rsidRDefault="0033257F" w:rsidP="003E1C48">
      <w:pPr>
        <w:pStyle w:val="ListParagraph"/>
        <w:numPr>
          <w:ilvl w:val="0"/>
          <w:numId w:val="9"/>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The role of the Civil Service Commission was clarified to reflect the Civil Service Commission’s jurisdiction and the merit system in the new collective bargaining environment</w:t>
      </w:r>
    </w:p>
    <w:p w14:paraId="633B0333" w14:textId="7F873776" w:rsidR="0033257F" w:rsidRPr="00D81F73" w:rsidRDefault="0033257F" w:rsidP="003E1C48">
      <w:pPr>
        <w:pStyle w:val="ListParagraph"/>
        <w:numPr>
          <w:ilvl w:val="0"/>
          <w:numId w:val="9"/>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Limits were placed in the Charter on the duration of provisional appointments </w:t>
      </w:r>
    </w:p>
    <w:p w14:paraId="69F6B6C8" w14:textId="101FC04B" w:rsidR="0033257F" w:rsidRDefault="0033257F" w:rsidP="003E1C48">
      <w:pPr>
        <w:pStyle w:val="ListParagraph"/>
        <w:numPr>
          <w:ilvl w:val="0"/>
          <w:numId w:val="9"/>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Required that not less than two (2) members of the Civil Service Commission shall be women</w:t>
      </w:r>
    </w:p>
    <w:p w14:paraId="013B0870" w14:textId="77777777" w:rsidR="002B363C" w:rsidRPr="00D81F73" w:rsidRDefault="002B363C" w:rsidP="002B363C">
      <w:pPr>
        <w:pStyle w:val="ListParagraph"/>
        <w:spacing w:after="160" w:line="259" w:lineRule="auto"/>
        <w:rPr>
          <w:rFonts w:ascii="Calibri" w:hAnsi="Calibri" w:cs="Calibri"/>
          <w:bCs/>
          <w:color w:val="000000"/>
          <w:sz w:val="21"/>
          <w:szCs w:val="21"/>
        </w:rPr>
      </w:pPr>
    </w:p>
    <w:p w14:paraId="1EDDA3A0" w14:textId="077117C1" w:rsidR="00E06E25" w:rsidRPr="00D81F73" w:rsidRDefault="0033257F" w:rsidP="0033257F">
      <w:pPr>
        <w:spacing w:after="160" w:line="259" w:lineRule="auto"/>
        <w:rPr>
          <w:rFonts w:ascii="Calibri" w:hAnsi="Calibri" w:cs="Calibri"/>
          <w:b/>
          <w:color w:val="000000"/>
          <w:sz w:val="21"/>
          <w:szCs w:val="21"/>
          <w:u w:val="single"/>
        </w:rPr>
      </w:pPr>
      <w:r w:rsidRPr="00D81F73">
        <w:rPr>
          <w:rFonts w:ascii="Calibri" w:hAnsi="Calibri" w:cs="Calibri"/>
          <w:b/>
          <w:color w:val="000000"/>
          <w:sz w:val="21"/>
          <w:szCs w:val="21"/>
          <w:u w:val="single"/>
        </w:rPr>
        <w:t>1999</w:t>
      </w:r>
      <w:r w:rsidRPr="00D81F73">
        <w:rPr>
          <w:rFonts w:ascii="Calibri" w:hAnsi="Calibri" w:cs="Calibri"/>
          <w:b/>
          <w:color w:val="000000"/>
          <w:sz w:val="21"/>
          <w:szCs w:val="21"/>
          <w:u w:val="single"/>
        </w:rPr>
        <w:tab/>
        <w:t>Creation of the Municipal Transportation Agency (Proposition E in November 1999)</w:t>
      </w:r>
    </w:p>
    <w:p w14:paraId="7A84B4E9" w14:textId="2D20ABA1" w:rsidR="0033257F" w:rsidRPr="00D81F73" w:rsidRDefault="0033257F" w:rsidP="003E1C48">
      <w:pPr>
        <w:pStyle w:val="ListParagraph"/>
        <w:numPr>
          <w:ilvl w:val="0"/>
          <w:numId w:val="8"/>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Created the Municipal Transportation Agency (MTA) </w:t>
      </w:r>
    </w:p>
    <w:p w14:paraId="501D50DF" w14:textId="596503AC" w:rsidR="0033257F" w:rsidRDefault="0033257F" w:rsidP="003E1C48">
      <w:pPr>
        <w:pStyle w:val="ListParagraph"/>
        <w:numPr>
          <w:ilvl w:val="0"/>
          <w:numId w:val="8"/>
        </w:numPr>
        <w:spacing w:after="160" w:line="259" w:lineRule="auto"/>
        <w:rPr>
          <w:rFonts w:ascii="Calibri" w:hAnsi="Calibri" w:cs="Calibri"/>
          <w:bCs/>
          <w:color w:val="000000"/>
          <w:sz w:val="21"/>
          <w:szCs w:val="21"/>
        </w:rPr>
      </w:pPr>
      <w:r w:rsidRPr="00D81F73">
        <w:rPr>
          <w:rFonts w:ascii="Calibri" w:hAnsi="Calibri" w:cs="Calibri"/>
          <w:bCs/>
          <w:color w:val="000000"/>
          <w:sz w:val="21"/>
          <w:szCs w:val="21"/>
        </w:rPr>
        <w:t xml:space="preserve">Preserved the role of the Civil Service Commission as to merit system issues in the Municipal Transportation Agency </w:t>
      </w:r>
    </w:p>
    <w:p w14:paraId="5B669A6D" w14:textId="77777777" w:rsidR="002B363C" w:rsidRDefault="002B363C" w:rsidP="002B363C">
      <w:pPr>
        <w:spacing w:after="160" w:line="259" w:lineRule="auto"/>
        <w:rPr>
          <w:rFonts w:ascii="Calibri" w:hAnsi="Calibri" w:cs="Calibri"/>
          <w:bCs/>
          <w:color w:val="000000"/>
          <w:sz w:val="21"/>
          <w:szCs w:val="21"/>
        </w:rPr>
      </w:pPr>
    </w:p>
    <w:p w14:paraId="3C66AFBB" w14:textId="77777777" w:rsidR="002B363C" w:rsidRDefault="002B363C" w:rsidP="002B363C">
      <w:pPr>
        <w:spacing w:after="160" w:line="259" w:lineRule="auto"/>
        <w:rPr>
          <w:rFonts w:ascii="Calibri" w:hAnsi="Calibri" w:cs="Calibri"/>
          <w:bCs/>
          <w:color w:val="000000"/>
          <w:sz w:val="21"/>
          <w:szCs w:val="21"/>
        </w:rPr>
      </w:pPr>
    </w:p>
    <w:p w14:paraId="34EFE835" w14:textId="77777777" w:rsidR="007023B4" w:rsidRPr="002B363C" w:rsidRDefault="007023B4" w:rsidP="002B363C">
      <w:pPr>
        <w:spacing w:after="160" w:line="259" w:lineRule="auto"/>
        <w:rPr>
          <w:rFonts w:ascii="Calibri" w:hAnsi="Calibri" w:cs="Calibri"/>
          <w:bCs/>
          <w:color w:val="000000"/>
          <w:sz w:val="21"/>
          <w:szCs w:val="21"/>
        </w:rPr>
      </w:pPr>
    </w:p>
    <w:p w14:paraId="0FB4492A"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lastRenderedPageBreak/>
        <w:t>2001</w:t>
      </w:r>
      <w:r w:rsidRPr="00BC4AA9">
        <w:rPr>
          <w:rFonts w:ascii="Calibri" w:hAnsi="Calibri" w:cs="Calibri"/>
          <w:b/>
          <w:bCs/>
          <w:color w:val="000000"/>
          <w:sz w:val="21"/>
          <w:szCs w:val="21"/>
          <w:u w:val="single"/>
        </w:rPr>
        <w:tab/>
        <w:t>Appeal to the Civil Service Commission of the Removal of the Director of Elections (Proposition E in November 2001)</w:t>
      </w:r>
    </w:p>
    <w:p w14:paraId="49B65D1E" w14:textId="77777777" w:rsidR="00D43470" w:rsidRPr="00BC4AA9" w:rsidRDefault="00D43470" w:rsidP="0033257F">
      <w:pPr>
        <w:spacing w:after="160" w:line="259" w:lineRule="auto"/>
        <w:rPr>
          <w:rFonts w:ascii="Calibri" w:hAnsi="Calibri" w:cs="Calibri"/>
          <w:b/>
          <w:bCs/>
          <w:color w:val="000000"/>
          <w:sz w:val="21"/>
          <w:szCs w:val="21"/>
          <w:u w:val="single"/>
        </w:rPr>
      </w:pPr>
    </w:p>
    <w:p w14:paraId="1267950C" w14:textId="134AC291" w:rsidR="0033257F" w:rsidRPr="00BC4AA9"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Amended the Department of Elections rules</w:t>
      </w:r>
    </w:p>
    <w:p w14:paraId="2ACD9719" w14:textId="3616E96D" w:rsidR="0033257F" w:rsidRPr="00BC4AA9"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 xml:space="preserve">Provided that the Director of Elections is to be appointed by the Elections Commission from a list of qualified applicants according to the civil service provisions of the Charter </w:t>
      </w:r>
    </w:p>
    <w:p w14:paraId="0C37E6F2" w14:textId="2805CFA5" w:rsidR="003B7561" w:rsidRPr="00BC4AA9" w:rsidRDefault="0033257F" w:rsidP="003B7561">
      <w:pPr>
        <w:numPr>
          <w:ilvl w:val="0"/>
          <w:numId w:val="4"/>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Provided for the removal of the Director of Elections by the Elections Commission to be appealable to the Civil Service Commission</w:t>
      </w:r>
    </w:p>
    <w:p w14:paraId="5CA08F21" w14:textId="77777777" w:rsidR="000877E1" w:rsidRPr="00BC4AA9" w:rsidRDefault="000877E1" w:rsidP="003B7561">
      <w:pPr>
        <w:spacing w:after="160" w:line="259" w:lineRule="auto"/>
        <w:contextualSpacing w:val="0"/>
        <w:rPr>
          <w:rFonts w:ascii="Calibri" w:hAnsi="Calibri" w:cs="Calibri"/>
          <w:bCs/>
          <w:color w:val="000000"/>
          <w:sz w:val="21"/>
          <w:szCs w:val="21"/>
        </w:rPr>
      </w:pPr>
    </w:p>
    <w:p w14:paraId="7BD5AAD5" w14:textId="07A8156C" w:rsidR="001E2F77"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2002</w:t>
      </w:r>
      <w:r w:rsidRPr="00BC4AA9">
        <w:rPr>
          <w:rFonts w:ascii="Calibri" w:hAnsi="Calibri" w:cs="Calibri"/>
          <w:b/>
          <w:bCs/>
          <w:color w:val="000000"/>
          <w:sz w:val="21"/>
          <w:szCs w:val="21"/>
          <w:u w:val="single"/>
        </w:rPr>
        <w:tab/>
        <w:t>Salary Setting – Board of Supervisors (Proposition J in November 2002)</w:t>
      </w:r>
    </w:p>
    <w:p w14:paraId="3D79D56C" w14:textId="0E9DA114" w:rsidR="0033257F" w:rsidRPr="00BC4AA9" w:rsidRDefault="0033257F" w:rsidP="003E1C48">
      <w:pPr>
        <w:pStyle w:val="ListParagraph"/>
        <w:numPr>
          <w:ilvl w:val="0"/>
          <w:numId w:val="7"/>
        </w:numPr>
        <w:spacing w:after="160" w:line="259" w:lineRule="auto"/>
        <w:rPr>
          <w:rFonts w:ascii="Calibri" w:hAnsi="Calibri" w:cs="Calibri"/>
          <w:bCs/>
          <w:color w:val="000000"/>
          <w:sz w:val="21"/>
          <w:szCs w:val="21"/>
        </w:rPr>
      </w:pPr>
      <w:r w:rsidRPr="00BC4AA9">
        <w:rPr>
          <w:rFonts w:ascii="Calibri" w:hAnsi="Calibri" w:cs="Calibri"/>
          <w:bCs/>
          <w:color w:val="000000"/>
          <w:sz w:val="21"/>
          <w:szCs w:val="21"/>
        </w:rPr>
        <w:t xml:space="preserve">Amended Charter Section 2.100 to provide that the </w:t>
      </w:r>
      <w:r w:rsidR="00093E17">
        <w:rPr>
          <w:rFonts w:ascii="Calibri" w:hAnsi="Calibri" w:cs="Calibri"/>
          <w:bCs/>
          <w:color w:val="000000"/>
          <w:sz w:val="21"/>
          <w:szCs w:val="21"/>
        </w:rPr>
        <w:t xml:space="preserve">position </w:t>
      </w:r>
      <w:r w:rsidRPr="00BC4AA9">
        <w:rPr>
          <w:rFonts w:ascii="Calibri" w:hAnsi="Calibri" w:cs="Calibri"/>
          <w:bCs/>
          <w:color w:val="000000"/>
          <w:sz w:val="21"/>
          <w:szCs w:val="21"/>
        </w:rPr>
        <w:t xml:space="preserve">of </w:t>
      </w:r>
      <w:r w:rsidR="00093E17">
        <w:rPr>
          <w:rFonts w:ascii="Calibri" w:hAnsi="Calibri" w:cs="Calibri"/>
          <w:bCs/>
          <w:color w:val="000000"/>
          <w:sz w:val="21"/>
          <w:szCs w:val="21"/>
        </w:rPr>
        <w:t>M</w:t>
      </w:r>
      <w:r w:rsidRPr="00BC4AA9">
        <w:rPr>
          <w:rFonts w:ascii="Calibri" w:hAnsi="Calibri" w:cs="Calibri"/>
          <w:bCs/>
          <w:color w:val="000000"/>
          <w:sz w:val="21"/>
          <w:szCs w:val="21"/>
        </w:rPr>
        <w:t>ember</w:t>
      </w:r>
      <w:r w:rsidR="00093E17">
        <w:rPr>
          <w:rFonts w:ascii="Calibri" w:hAnsi="Calibri" w:cs="Calibri"/>
          <w:bCs/>
          <w:color w:val="000000"/>
          <w:sz w:val="21"/>
          <w:szCs w:val="21"/>
        </w:rPr>
        <w:t>(</w:t>
      </w:r>
      <w:r w:rsidRPr="00BC4AA9">
        <w:rPr>
          <w:rFonts w:ascii="Calibri" w:hAnsi="Calibri" w:cs="Calibri"/>
          <w:bCs/>
          <w:color w:val="000000"/>
          <w:sz w:val="21"/>
          <w:szCs w:val="21"/>
        </w:rPr>
        <w:t>s</w:t>
      </w:r>
      <w:r w:rsidR="00093E17">
        <w:rPr>
          <w:rFonts w:ascii="Calibri" w:hAnsi="Calibri" w:cs="Calibri"/>
          <w:bCs/>
          <w:color w:val="000000"/>
          <w:sz w:val="21"/>
          <w:szCs w:val="21"/>
        </w:rPr>
        <w:t>)</w:t>
      </w:r>
      <w:r w:rsidRPr="00BC4AA9">
        <w:rPr>
          <w:rFonts w:ascii="Calibri" w:hAnsi="Calibri" w:cs="Calibri"/>
          <w:bCs/>
          <w:color w:val="000000"/>
          <w:sz w:val="21"/>
          <w:szCs w:val="21"/>
        </w:rPr>
        <w:t xml:space="preserve"> of the Board of Supervisors is</w:t>
      </w:r>
      <w:r w:rsidR="00093E17">
        <w:rPr>
          <w:rFonts w:ascii="Calibri" w:hAnsi="Calibri" w:cs="Calibri"/>
          <w:bCs/>
          <w:color w:val="000000"/>
          <w:sz w:val="21"/>
          <w:szCs w:val="21"/>
        </w:rPr>
        <w:t xml:space="preserve"> a</w:t>
      </w:r>
      <w:r w:rsidRPr="00BC4AA9">
        <w:rPr>
          <w:rFonts w:ascii="Calibri" w:hAnsi="Calibri" w:cs="Calibri"/>
          <w:bCs/>
          <w:color w:val="000000"/>
          <w:sz w:val="21"/>
          <w:szCs w:val="21"/>
        </w:rPr>
        <w:t xml:space="preserve"> full</w:t>
      </w:r>
      <w:r w:rsidR="00093E17">
        <w:rPr>
          <w:rFonts w:ascii="Calibri" w:hAnsi="Calibri" w:cs="Calibri"/>
          <w:bCs/>
          <w:color w:val="000000"/>
          <w:sz w:val="21"/>
          <w:szCs w:val="21"/>
        </w:rPr>
        <w:t>-</w:t>
      </w:r>
      <w:r w:rsidRPr="00BC4AA9">
        <w:rPr>
          <w:rFonts w:ascii="Calibri" w:hAnsi="Calibri" w:cs="Calibri"/>
          <w:bCs/>
          <w:color w:val="000000"/>
          <w:sz w:val="21"/>
          <w:szCs w:val="21"/>
        </w:rPr>
        <w:t xml:space="preserve">time </w:t>
      </w:r>
      <w:r w:rsidR="00093E17">
        <w:rPr>
          <w:rFonts w:ascii="Calibri" w:hAnsi="Calibri" w:cs="Calibri"/>
          <w:bCs/>
          <w:color w:val="000000"/>
          <w:sz w:val="21"/>
          <w:szCs w:val="21"/>
        </w:rPr>
        <w:t xml:space="preserve">position </w:t>
      </w:r>
      <w:r w:rsidRPr="00BC4AA9">
        <w:rPr>
          <w:rFonts w:ascii="Calibri" w:hAnsi="Calibri" w:cs="Calibri"/>
          <w:bCs/>
          <w:color w:val="000000"/>
          <w:sz w:val="21"/>
          <w:szCs w:val="21"/>
        </w:rPr>
        <w:t>and that the salaries be set by the Civil Service Commission once every five (5) years</w:t>
      </w:r>
    </w:p>
    <w:p w14:paraId="0FAF12A5" w14:textId="77777777" w:rsidR="002B363C" w:rsidRPr="00BC4AA9" w:rsidRDefault="002B363C" w:rsidP="002B363C">
      <w:pPr>
        <w:pStyle w:val="ListParagraph"/>
        <w:spacing w:after="160" w:line="259" w:lineRule="auto"/>
        <w:ind w:left="1440"/>
        <w:rPr>
          <w:rFonts w:ascii="Calibri" w:hAnsi="Calibri" w:cs="Calibri"/>
          <w:bCs/>
          <w:color w:val="000000"/>
          <w:sz w:val="21"/>
          <w:szCs w:val="21"/>
        </w:rPr>
      </w:pPr>
    </w:p>
    <w:p w14:paraId="05FD5998"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2003</w:t>
      </w:r>
      <w:r w:rsidRPr="00BC4AA9">
        <w:rPr>
          <w:rFonts w:ascii="Calibri" w:hAnsi="Calibri" w:cs="Calibri"/>
          <w:b/>
          <w:bCs/>
          <w:color w:val="000000"/>
          <w:sz w:val="21"/>
          <w:szCs w:val="21"/>
          <w:u w:val="single"/>
        </w:rPr>
        <w:tab/>
        <w:t>Ethics Reform (Proposition E in November 2003)</w:t>
      </w:r>
    </w:p>
    <w:p w14:paraId="098F996A" w14:textId="77777777" w:rsidR="00930BEE" w:rsidRPr="00BC4AA9" w:rsidRDefault="00930BEE" w:rsidP="0033257F">
      <w:pPr>
        <w:spacing w:after="160" w:line="259" w:lineRule="auto"/>
        <w:rPr>
          <w:rFonts w:ascii="Calibri" w:hAnsi="Calibri" w:cs="Calibri"/>
          <w:b/>
          <w:bCs/>
          <w:color w:val="000000"/>
          <w:sz w:val="21"/>
          <w:szCs w:val="21"/>
          <w:u w:val="single"/>
        </w:rPr>
      </w:pPr>
    </w:p>
    <w:p w14:paraId="6362C906" w14:textId="2E348FCF" w:rsidR="0033257F" w:rsidRPr="00BC4AA9"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 xml:space="preserve">Consolidated </w:t>
      </w:r>
      <w:proofErr w:type="gramStart"/>
      <w:r w:rsidRPr="00BC4AA9">
        <w:rPr>
          <w:rFonts w:ascii="Calibri" w:hAnsi="Calibri" w:cs="Calibri"/>
          <w:bCs/>
          <w:color w:val="000000"/>
          <w:sz w:val="21"/>
          <w:szCs w:val="21"/>
        </w:rPr>
        <w:t>all of</w:t>
      </w:r>
      <w:proofErr w:type="gramEnd"/>
      <w:r w:rsidRPr="00BC4AA9">
        <w:rPr>
          <w:rFonts w:ascii="Calibri" w:hAnsi="Calibri" w:cs="Calibri"/>
          <w:bCs/>
          <w:color w:val="000000"/>
          <w:sz w:val="21"/>
          <w:szCs w:val="21"/>
        </w:rPr>
        <w:t xml:space="preserve"> the City’s ethics laws into the Campaign and Governmental Conduct Code</w:t>
      </w:r>
    </w:p>
    <w:p w14:paraId="5FC6DCD8" w14:textId="317DD4D0" w:rsidR="0033257F" w:rsidRPr="00BC4AA9"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 xml:space="preserve">Created new laws and amended some of the existing laws including laws on hiring of family members and incompatible activities </w:t>
      </w:r>
    </w:p>
    <w:p w14:paraId="6B13395C" w14:textId="435A0D86" w:rsidR="0033257F" w:rsidRPr="00BC4AA9" w:rsidRDefault="0033257F" w:rsidP="003E1C48">
      <w:pPr>
        <w:numPr>
          <w:ilvl w:val="0"/>
          <w:numId w:val="4"/>
        </w:numPr>
        <w:tabs>
          <w:tab w:val="num" w:pos="720"/>
        </w:tabs>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Provided that the Civil Service Commission shall provide commentary from a merit system perspective on Statements of Incompatible Activities forwarded by the Ethics Commission</w:t>
      </w:r>
    </w:p>
    <w:p w14:paraId="54D375E0" w14:textId="77777777" w:rsidR="00BC4AA9" w:rsidRPr="00BC4AA9" w:rsidRDefault="00BC4AA9" w:rsidP="00BC4AA9">
      <w:pPr>
        <w:spacing w:after="160" w:line="259" w:lineRule="auto"/>
        <w:ind w:left="1800"/>
        <w:contextualSpacing w:val="0"/>
        <w:rPr>
          <w:rFonts w:ascii="Calibri" w:hAnsi="Calibri" w:cs="Calibri"/>
          <w:bCs/>
          <w:color w:val="000000"/>
          <w:sz w:val="21"/>
          <w:szCs w:val="21"/>
        </w:rPr>
      </w:pPr>
    </w:p>
    <w:p w14:paraId="5B8C7807"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2003</w:t>
      </w:r>
      <w:r w:rsidRPr="00BC4AA9">
        <w:rPr>
          <w:rFonts w:ascii="Calibri" w:hAnsi="Calibri" w:cs="Calibri"/>
          <w:b/>
          <w:bCs/>
          <w:color w:val="000000"/>
          <w:sz w:val="21"/>
          <w:szCs w:val="21"/>
          <w:u w:val="single"/>
        </w:rPr>
        <w:tab/>
        <w:t>Early Retirement (Proposition F in November 2003)</w:t>
      </w:r>
    </w:p>
    <w:p w14:paraId="7444271C" w14:textId="77777777" w:rsidR="00DB34F7" w:rsidRPr="00BC4AA9" w:rsidRDefault="00DB34F7" w:rsidP="0033257F">
      <w:pPr>
        <w:spacing w:after="160" w:line="259" w:lineRule="auto"/>
        <w:rPr>
          <w:rFonts w:ascii="Calibri" w:hAnsi="Calibri" w:cs="Calibri"/>
          <w:b/>
          <w:bCs/>
          <w:color w:val="000000"/>
          <w:sz w:val="21"/>
          <w:szCs w:val="21"/>
          <w:u w:val="single"/>
        </w:rPr>
      </w:pPr>
    </w:p>
    <w:p w14:paraId="36E59D41" w14:textId="50393476" w:rsidR="0033257F" w:rsidRPr="00BC4AA9" w:rsidRDefault="0033257F" w:rsidP="003E1C48">
      <w:pPr>
        <w:numPr>
          <w:ilvl w:val="0"/>
          <w:numId w:val="4"/>
        </w:numPr>
        <w:tabs>
          <w:tab w:val="num" w:pos="720"/>
        </w:tabs>
        <w:spacing w:after="160" w:line="259" w:lineRule="auto"/>
        <w:contextualSpacing w:val="0"/>
        <w:rPr>
          <w:rFonts w:ascii="Calibri" w:hAnsi="Calibri" w:cs="Calibri"/>
          <w:bCs/>
          <w:sz w:val="21"/>
          <w:szCs w:val="21"/>
        </w:rPr>
      </w:pPr>
      <w:r w:rsidRPr="00BC4AA9">
        <w:rPr>
          <w:rFonts w:ascii="Calibri" w:hAnsi="Calibri" w:cs="Calibri"/>
          <w:bCs/>
          <w:color w:val="000000"/>
          <w:sz w:val="21"/>
          <w:szCs w:val="21"/>
        </w:rPr>
        <w:t xml:space="preserve">Provided Early Retirement, in that certain employees may become eligible to receive early retirement benefits which meant increasing an eligible employee’s age and credited service for both qualification and benefit computation purposes by three (3) years; however it was not applicable  to disability or vesting benefits provisions or computations under Charter </w:t>
      </w:r>
      <w:r w:rsidRPr="00BC4AA9">
        <w:rPr>
          <w:rFonts w:ascii="Calibri" w:hAnsi="Calibri" w:cs="Calibri"/>
          <w:bCs/>
          <w:sz w:val="21"/>
          <w:szCs w:val="21"/>
        </w:rPr>
        <w:t>Sections </w:t>
      </w:r>
      <w:hyperlink r:id="rId29" w:anchor="JD_A8.509" w:history="1">
        <w:r w:rsidRPr="00BC4AA9">
          <w:rPr>
            <w:rStyle w:val="Hyperlink"/>
            <w:rFonts w:ascii="Calibri" w:hAnsi="Calibri" w:cs="Calibri"/>
            <w:bCs/>
            <w:color w:val="auto"/>
            <w:sz w:val="21"/>
            <w:szCs w:val="21"/>
          </w:rPr>
          <w:t>A8.509</w:t>
        </w:r>
      </w:hyperlink>
      <w:r w:rsidRPr="00BC4AA9">
        <w:rPr>
          <w:rFonts w:ascii="Calibri" w:hAnsi="Calibri" w:cs="Calibri"/>
          <w:bCs/>
          <w:sz w:val="21"/>
          <w:szCs w:val="21"/>
        </w:rPr>
        <w:t>(c), </w:t>
      </w:r>
      <w:hyperlink r:id="rId30" w:anchor="JD_A8.509" w:history="1">
        <w:r w:rsidRPr="00BC4AA9">
          <w:rPr>
            <w:rStyle w:val="Hyperlink"/>
            <w:rFonts w:ascii="Calibri" w:hAnsi="Calibri" w:cs="Calibri"/>
            <w:bCs/>
            <w:color w:val="auto"/>
            <w:sz w:val="21"/>
            <w:szCs w:val="21"/>
          </w:rPr>
          <w:t>A8.509</w:t>
        </w:r>
      </w:hyperlink>
      <w:r w:rsidRPr="00BC4AA9">
        <w:rPr>
          <w:rFonts w:ascii="Calibri" w:hAnsi="Calibri" w:cs="Calibri"/>
          <w:bCs/>
          <w:sz w:val="21"/>
          <w:szCs w:val="21"/>
        </w:rPr>
        <w:t>(f), </w:t>
      </w:r>
      <w:hyperlink r:id="rId31" w:anchor="JD_A8.587-3" w:history="1">
        <w:r w:rsidRPr="00BC4AA9">
          <w:rPr>
            <w:rStyle w:val="Hyperlink"/>
            <w:rFonts w:ascii="Calibri" w:hAnsi="Calibri" w:cs="Calibri"/>
            <w:bCs/>
            <w:color w:val="auto"/>
            <w:sz w:val="21"/>
            <w:szCs w:val="21"/>
          </w:rPr>
          <w:t>A8.587-3</w:t>
        </w:r>
      </w:hyperlink>
      <w:r w:rsidRPr="00BC4AA9">
        <w:rPr>
          <w:rFonts w:ascii="Calibri" w:hAnsi="Calibri" w:cs="Calibri"/>
          <w:bCs/>
          <w:sz w:val="21"/>
          <w:szCs w:val="21"/>
        </w:rPr>
        <w:t> and </w:t>
      </w:r>
      <w:hyperlink r:id="rId32" w:anchor="JD_A8.587-6" w:history="1">
        <w:r w:rsidRPr="00BC4AA9">
          <w:rPr>
            <w:rStyle w:val="Hyperlink"/>
            <w:rFonts w:ascii="Calibri" w:hAnsi="Calibri" w:cs="Calibri"/>
            <w:bCs/>
            <w:color w:val="auto"/>
            <w:sz w:val="21"/>
            <w:szCs w:val="21"/>
          </w:rPr>
          <w:t>A8.587-6</w:t>
        </w:r>
      </w:hyperlink>
    </w:p>
    <w:p w14:paraId="63BFAEAE" w14:textId="77777777" w:rsidR="00BC4AA9" w:rsidRPr="00BC4AA9" w:rsidRDefault="00BC4AA9" w:rsidP="00BC4AA9">
      <w:pPr>
        <w:spacing w:after="160" w:line="259" w:lineRule="auto"/>
        <w:ind w:left="1800"/>
        <w:contextualSpacing w:val="0"/>
        <w:rPr>
          <w:rFonts w:ascii="Calibri" w:hAnsi="Calibri" w:cs="Calibri"/>
          <w:bCs/>
          <w:sz w:val="21"/>
          <w:szCs w:val="21"/>
        </w:rPr>
      </w:pPr>
    </w:p>
    <w:p w14:paraId="21CE91FE"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2006</w:t>
      </w:r>
      <w:r w:rsidRPr="00BC4AA9">
        <w:rPr>
          <w:rFonts w:ascii="Calibri" w:hAnsi="Calibri" w:cs="Calibri"/>
          <w:b/>
          <w:bCs/>
          <w:color w:val="000000"/>
          <w:sz w:val="21"/>
          <w:szCs w:val="21"/>
          <w:u w:val="single"/>
        </w:rPr>
        <w:tab/>
        <w:t>Salary Setting – Elected Officials (Proposition C in November 2006)</w:t>
      </w:r>
    </w:p>
    <w:p w14:paraId="2E7EDB5E" w14:textId="77777777" w:rsidR="00DB34F7" w:rsidRPr="00BC4AA9" w:rsidRDefault="00DB34F7" w:rsidP="0033257F">
      <w:pPr>
        <w:spacing w:after="160" w:line="259" w:lineRule="auto"/>
        <w:rPr>
          <w:rFonts w:ascii="Calibri" w:hAnsi="Calibri" w:cs="Calibri"/>
          <w:b/>
          <w:bCs/>
          <w:color w:val="000000"/>
          <w:sz w:val="21"/>
          <w:szCs w:val="21"/>
          <w:u w:val="single"/>
        </w:rPr>
      </w:pPr>
    </w:p>
    <w:p w14:paraId="0CC38CC7" w14:textId="43C51774" w:rsidR="0033257F" w:rsidRPr="00BC4AA9" w:rsidRDefault="0033257F" w:rsidP="003E1C48">
      <w:pPr>
        <w:pStyle w:val="ListParagraph"/>
        <w:numPr>
          <w:ilvl w:val="0"/>
          <w:numId w:val="4"/>
        </w:numPr>
        <w:spacing w:after="160" w:line="259" w:lineRule="auto"/>
        <w:rPr>
          <w:rFonts w:ascii="Calibri" w:hAnsi="Calibri" w:cs="Calibri"/>
          <w:bCs/>
          <w:color w:val="000000"/>
          <w:sz w:val="21"/>
          <w:szCs w:val="21"/>
        </w:rPr>
      </w:pPr>
      <w:r w:rsidRPr="00BC4AA9">
        <w:rPr>
          <w:rFonts w:ascii="Calibri" w:hAnsi="Calibri" w:cs="Calibri"/>
          <w:bCs/>
          <w:color w:val="000000"/>
          <w:sz w:val="21"/>
          <w:szCs w:val="21"/>
        </w:rPr>
        <w:t>Amended Charter Section A8.409-1 to provide that the Civil Service Commission shall determine the base salaries every five (5) years of the Mayor, City Attorney, District Attorney, Public Defender, Assessor-Recorder, Treasurer and Sheriff, effective July 1, 2007</w:t>
      </w:r>
    </w:p>
    <w:p w14:paraId="6BA8FE17" w14:textId="77777777" w:rsidR="00BC4AA9" w:rsidRPr="00BC4AA9" w:rsidRDefault="00BC4AA9" w:rsidP="00BC4AA9">
      <w:pPr>
        <w:pStyle w:val="ListParagraph"/>
        <w:spacing w:after="160" w:line="259" w:lineRule="auto"/>
        <w:ind w:left="1800"/>
        <w:rPr>
          <w:rFonts w:ascii="Calibri" w:hAnsi="Calibri" w:cs="Calibri"/>
          <w:bCs/>
          <w:color w:val="000000"/>
          <w:sz w:val="21"/>
          <w:szCs w:val="21"/>
        </w:rPr>
      </w:pPr>
    </w:p>
    <w:p w14:paraId="2EA4930B" w14:textId="77777777" w:rsidR="00BC4AA9" w:rsidRPr="00BC4AA9" w:rsidRDefault="00BC4AA9" w:rsidP="00BC4AA9">
      <w:pPr>
        <w:pStyle w:val="ListParagraph"/>
        <w:spacing w:after="160" w:line="259" w:lineRule="auto"/>
        <w:ind w:left="1800"/>
        <w:rPr>
          <w:rFonts w:ascii="Calibri" w:hAnsi="Calibri" w:cs="Calibri"/>
          <w:bCs/>
          <w:color w:val="000000"/>
          <w:sz w:val="21"/>
          <w:szCs w:val="21"/>
        </w:rPr>
      </w:pPr>
    </w:p>
    <w:p w14:paraId="5F073F95" w14:textId="77777777" w:rsidR="00BC4AA9" w:rsidRPr="00BC4AA9" w:rsidRDefault="00BC4AA9" w:rsidP="00BC4AA9">
      <w:pPr>
        <w:pStyle w:val="ListParagraph"/>
        <w:spacing w:after="160" w:line="259" w:lineRule="auto"/>
        <w:ind w:left="1800"/>
        <w:rPr>
          <w:rFonts w:ascii="Calibri" w:hAnsi="Calibri" w:cs="Calibri"/>
          <w:bCs/>
          <w:color w:val="000000"/>
          <w:sz w:val="21"/>
          <w:szCs w:val="21"/>
        </w:rPr>
      </w:pPr>
    </w:p>
    <w:p w14:paraId="28CEF544" w14:textId="77777777" w:rsidR="00BC4AA9" w:rsidRDefault="00BC4AA9" w:rsidP="00BC4AA9">
      <w:pPr>
        <w:pStyle w:val="ListParagraph"/>
        <w:spacing w:after="160" w:line="259" w:lineRule="auto"/>
        <w:ind w:left="1800"/>
        <w:rPr>
          <w:rFonts w:ascii="Calibri" w:hAnsi="Calibri" w:cs="Calibri"/>
          <w:bCs/>
          <w:color w:val="000000"/>
          <w:sz w:val="20"/>
          <w:szCs w:val="21"/>
        </w:rPr>
      </w:pPr>
    </w:p>
    <w:p w14:paraId="7A50D3B9" w14:textId="77777777" w:rsidR="00BC4AA9" w:rsidRDefault="00BC4AA9" w:rsidP="00BC4AA9">
      <w:pPr>
        <w:pStyle w:val="ListParagraph"/>
        <w:spacing w:after="160" w:line="259" w:lineRule="auto"/>
        <w:ind w:left="1800"/>
        <w:rPr>
          <w:rFonts w:ascii="Calibri" w:hAnsi="Calibri" w:cs="Calibri"/>
          <w:bCs/>
          <w:color w:val="000000"/>
          <w:sz w:val="20"/>
          <w:szCs w:val="21"/>
        </w:rPr>
      </w:pPr>
    </w:p>
    <w:p w14:paraId="24A64465" w14:textId="77777777" w:rsidR="00BC4AA9" w:rsidRDefault="00BC4AA9" w:rsidP="00BC4AA9">
      <w:pPr>
        <w:pStyle w:val="ListParagraph"/>
        <w:spacing w:after="160" w:line="259" w:lineRule="auto"/>
        <w:ind w:left="1800"/>
        <w:rPr>
          <w:rFonts w:ascii="Calibri" w:hAnsi="Calibri" w:cs="Calibri"/>
          <w:bCs/>
          <w:color w:val="000000"/>
          <w:sz w:val="20"/>
          <w:szCs w:val="21"/>
        </w:rPr>
      </w:pPr>
    </w:p>
    <w:p w14:paraId="5DA70C42" w14:textId="77777777" w:rsidR="00BC4AA9" w:rsidRDefault="00BC4AA9" w:rsidP="00BC4AA9">
      <w:pPr>
        <w:pStyle w:val="ListParagraph"/>
        <w:spacing w:after="160" w:line="259" w:lineRule="auto"/>
        <w:ind w:left="1800"/>
        <w:rPr>
          <w:rFonts w:ascii="Calibri" w:hAnsi="Calibri" w:cs="Calibri"/>
          <w:bCs/>
          <w:color w:val="000000"/>
          <w:sz w:val="20"/>
          <w:szCs w:val="21"/>
        </w:rPr>
      </w:pPr>
    </w:p>
    <w:p w14:paraId="4BE72E1A" w14:textId="77777777" w:rsidR="007023B4" w:rsidRPr="00234F22" w:rsidRDefault="007023B4" w:rsidP="00234F22">
      <w:pPr>
        <w:spacing w:after="160" w:line="259" w:lineRule="auto"/>
        <w:rPr>
          <w:rFonts w:ascii="Calibri" w:hAnsi="Calibri" w:cs="Calibri"/>
          <w:bCs/>
          <w:color w:val="000000"/>
          <w:sz w:val="20"/>
          <w:szCs w:val="21"/>
        </w:rPr>
      </w:pPr>
    </w:p>
    <w:p w14:paraId="6E0E123A" w14:textId="77777777" w:rsidR="00BC4AA9" w:rsidRPr="00FD11C6" w:rsidRDefault="00BC4AA9" w:rsidP="00FD11C6">
      <w:pPr>
        <w:spacing w:after="160" w:line="259" w:lineRule="auto"/>
        <w:rPr>
          <w:rFonts w:ascii="Calibri" w:hAnsi="Calibri" w:cs="Calibri"/>
          <w:bCs/>
          <w:color w:val="000000"/>
          <w:sz w:val="20"/>
          <w:szCs w:val="21"/>
        </w:rPr>
      </w:pPr>
    </w:p>
    <w:p w14:paraId="44FC570E"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2007</w:t>
      </w:r>
      <w:r w:rsidRPr="00BC4AA9">
        <w:rPr>
          <w:rFonts w:ascii="Calibri" w:hAnsi="Calibri" w:cs="Calibri"/>
          <w:b/>
          <w:bCs/>
          <w:color w:val="000000"/>
          <w:sz w:val="21"/>
          <w:szCs w:val="21"/>
          <w:u w:val="single"/>
        </w:rPr>
        <w:tab/>
        <w:t>Exempt Appointments in the Municipal Transportation Agency (MTA) (Proposition A in November 2007)</w:t>
      </w:r>
    </w:p>
    <w:p w14:paraId="65691E39" w14:textId="77777777" w:rsidR="00EC6785" w:rsidRPr="00BC4AA9" w:rsidRDefault="00EC6785" w:rsidP="0033257F">
      <w:pPr>
        <w:spacing w:after="160" w:line="259" w:lineRule="auto"/>
        <w:rPr>
          <w:rFonts w:ascii="Calibri" w:hAnsi="Calibri" w:cs="Calibri"/>
          <w:b/>
          <w:bCs/>
          <w:color w:val="000000"/>
          <w:sz w:val="21"/>
          <w:szCs w:val="21"/>
          <w:u w:val="single"/>
        </w:rPr>
      </w:pPr>
    </w:p>
    <w:p w14:paraId="1FA486BC" w14:textId="77777777" w:rsidR="0033257F" w:rsidRPr="00BC4AA9" w:rsidRDefault="0033257F" w:rsidP="0033257F">
      <w:pPr>
        <w:spacing w:after="160" w:line="259" w:lineRule="auto"/>
        <w:rPr>
          <w:rFonts w:ascii="Calibri" w:hAnsi="Calibri" w:cs="Calibri"/>
          <w:bCs/>
          <w:color w:val="000000"/>
          <w:sz w:val="21"/>
          <w:szCs w:val="21"/>
        </w:rPr>
      </w:pPr>
      <w:r w:rsidRPr="00BC4AA9">
        <w:rPr>
          <w:rFonts w:ascii="Calibri" w:hAnsi="Calibri" w:cs="Calibri"/>
          <w:bCs/>
          <w:color w:val="000000"/>
          <w:sz w:val="21"/>
          <w:szCs w:val="21"/>
        </w:rPr>
        <w:t>Allowed the MTA to create new managerial positions that are exempted from the civil service protection, subject to an overall limit of 2.75% of its workforce.</w:t>
      </w:r>
    </w:p>
    <w:p w14:paraId="29B3E818" w14:textId="77777777" w:rsidR="00E32F1F" w:rsidRPr="00BC4AA9" w:rsidRDefault="00E32F1F" w:rsidP="0033257F">
      <w:pPr>
        <w:spacing w:after="160" w:line="259" w:lineRule="auto"/>
        <w:rPr>
          <w:rFonts w:ascii="Calibri" w:hAnsi="Calibri" w:cs="Calibri"/>
          <w:bCs/>
          <w:color w:val="000000"/>
          <w:sz w:val="21"/>
          <w:szCs w:val="21"/>
        </w:rPr>
      </w:pPr>
    </w:p>
    <w:p w14:paraId="05D19B30" w14:textId="77777777" w:rsidR="0033257F" w:rsidRPr="00BC4AA9" w:rsidRDefault="0033257F" w:rsidP="0033257F">
      <w:pPr>
        <w:spacing w:after="160" w:line="259" w:lineRule="auto"/>
        <w:rPr>
          <w:rFonts w:ascii="Calibri" w:hAnsi="Calibri" w:cs="Calibri"/>
          <w:b/>
          <w:bCs/>
          <w:iCs/>
          <w:color w:val="000000"/>
          <w:sz w:val="21"/>
          <w:szCs w:val="21"/>
        </w:rPr>
      </w:pPr>
      <w:r w:rsidRPr="00BC4AA9">
        <w:rPr>
          <w:rFonts w:ascii="Calibri" w:hAnsi="Calibri" w:cs="Calibri"/>
          <w:b/>
          <w:bCs/>
          <w:iCs/>
          <w:color w:val="000000"/>
          <w:sz w:val="21"/>
          <w:szCs w:val="21"/>
        </w:rPr>
        <w:t xml:space="preserve">Proposition B (June 3, </w:t>
      </w:r>
      <w:proofErr w:type="gramStart"/>
      <w:r w:rsidRPr="00BC4AA9">
        <w:rPr>
          <w:rFonts w:ascii="Calibri" w:hAnsi="Calibri" w:cs="Calibri"/>
          <w:b/>
          <w:bCs/>
          <w:iCs/>
          <w:color w:val="000000"/>
          <w:sz w:val="21"/>
          <w:szCs w:val="21"/>
        </w:rPr>
        <w:t>2008) —</w:t>
      </w:r>
      <w:proofErr w:type="gramEnd"/>
      <w:r w:rsidRPr="00BC4AA9">
        <w:rPr>
          <w:rFonts w:ascii="Calibri" w:hAnsi="Calibri" w:cs="Calibri"/>
          <w:b/>
          <w:bCs/>
          <w:iCs/>
          <w:color w:val="000000"/>
          <w:sz w:val="21"/>
          <w:szCs w:val="21"/>
        </w:rPr>
        <w:t xml:space="preserve"> Retiree Health Care Reform</w:t>
      </w:r>
    </w:p>
    <w:p w14:paraId="553B3F74" w14:textId="39C807A1" w:rsidR="0033257F" w:rsidRPr="00BC4AA9" w:rsidRDefault="0033257F" w:rsidP="003E1C48">
      <w:pPr>
        <w:pStyle w:val="ListParagraph"/>
        <w:numPr>
          <w:ilvl w:val="0"/>
          <w:numId w:val="13"/>
        </w:numPr>
        <w:spacing w:after="160" w:line="259" w:lineRule="auto"/>
        <w:contextualSpacing w:val="0"/>
        <w:rPr>
          <w:rFonts w:ascii="Calibri" w:hAnsi="Calibri" w:cs="Calibri"/>
          <w:bCs/>
          <w:iCs/>
          <w:color w:val="000000"/>
          <w:sz w:val="21"/>
          <w:szCs w:val="21"/>
        </w:rPr>
      </w:pPr>
      <w:r w:rsidRPr="00BC4AA9">
        <w:rPr>
          <w:rFonts w:ascii="Calibri" w:hAnsi="Calibri" w:cs="Calibri"/>
          <w:bCs/>
          <w:iCs/>
          <w:color w:val="000000"/>
          <w:sz w:val="21"/>
          <w:szCs w:val="21"/>
        </w:rPr>
        <w:t>Created a </w:t>
      </w:r>
      <w:r w:rsidRPr="00BC4AA9">
        <w:rPr>
          <w:rFonts w:ascii="Calibri" w:hAnsi="Calibri" w:cs="Calibri"/>
          <w:b/>
          <w:bCs/>
          <w:iCs/>
          <w:color w:val="000000"/>
          <w:sz w:val="21"/>
          <w:szCs w:val="21"/>
        </w:rPr>
        <w:t>Retiree Health Care Trust Fund</w:t>
      </w:r>
      <w:r w:rsidRPr="00BC4AA9">
        <w:rPr>
          <w:rFonts w:ascii="Calibri" w:hAnsi="Calibri" w:cs="Calibri"/>
          <w:bCs/>
          <w:iCs/>
          <w:color w:val="000000"/>
          <w:sz w:val="21"/>
          <w:szCs w:val="21"/>
        </w:rPr>
        <w:t> to help pre-fund future retiree health benefits</w:t>
      </w:r>
    </w:p>
    <w:p w14:paraId="5CFE15C3" w14:textId="749CADE4" w:rsidR="0033257F" w:rsidRPr="00BC4AA9" w:rsidRDefault="0033257F" w:rsidP="003E1C48">
      <w:pPr>
        <w:pStyle w:val="ListParagraph"/>
        <w:numPr>
          <w:ilvl w:val="0"/>
          <w:numId w:val="13"/>
        </w:numPr>
        <w:spacing w:after="160" w:line="259" w:lineRule="auto"/>
        <w:contextualSpacing w:val="0"/>
        <w:rPr>
          <w:rFonts w:ascii="Calibri" w:hAnsi="Calibri" w:cs="Calibri"/>
          <w:bCs/>
          <w:iCs/>
          <w:color w:val="000000"/>
          <w:sz w:val="21"/>
          <w:szCs w:val="21"/>
        </w:rPr>
      </w:pPr>
      <w:r w:rsidRPr="00BC4AA9">
        <w:rPr>
          <w:rFonts w:ascii="Calibri" w:hAnsi="Calibri" w:cs="Calibri"/>
          <w:bCs/>
          <w:iCs/>
          <w:color w:val="000000"/>
          <w:sz w:val="21"/>
          <w:szCs w:val="21"/>
        </w:rPr>
        <w:t>Required </w:t>
      </w:r>
      <w:r w:rsidRPr="00BC4AA9">
        <w:rPr>
          <w:rFonts w:ascii="Calibri" w:hAnsi="Calibri" w:cs="Calibri"/>
          <w:b/>
          <w:bCs/>
          <w:iCs/>
          <w:color w:val="000000"/>
          <w:sz w:val="21"/>
          <w:szCs w:val="21"/>
        </w:rPr>
        <w:t>employees hired on or after January 10, 2009,</w:t>
      </w:r>
      <w:r w:rsidRPr="00BC4AA9">
        <w:rPr>
          <w:rFonts w:ascii="Calibri" w:hAnsi="Calibri" w:cs="Calibri"/>
          <w:bCs/>
          <w:iCs/>
          <w:color w:val="000000"/>
          <w:sz w:val="21"/>
          <w:szCs w:val="21"/>
        </w:rPr>
        <w:t> to</w:t>
      </w:r>
      <w:r w:rsidR="007B5BBC">
        <w:rPr>
          <w:rFonts w:ascii="Calibri" w:hAnsi="Calibri" w:cs="Calibri"/>
          <w:bCs/>
          <w:iCs/>
          <w:color w:val="000000"/>
          <w:sz w:val="21"/>
          <w:szCs w:val="21"/>
        </w:rPr>
        <w:t>:</w:t>
      </w:r>
    </w:p>
    <w:p w14:paraId="1A95C4C4" w14:textId="77777777" w:rsidR="0033257F" w:rsidRPr="00BC4AA9" w:rsidRDefault="0033257F" w:rsidP="00B41691">
      <w:pPr>
        <w:pStyle w:val="ListParagraph"/>
        <w:numPr>
          <w:ilvl w:val="1"/>
          <w:numId w:val="13"/>
        </w:numPr>
        <w:spacing w:after="160" w:line="259" w:lineRule="auto"/>
        <w:contextualSpacing w:val="0"/>
        <w:rPr>
          <w:rFonts w:ascii="Calibri" w:hAnsi="Calibri" w:cs="Calibri"/>
          <w:bCs/>
          <w:iCs/>
          <w:color w:val="000000"/>
          <w:sz w:val="21"/>
          <w:szCs w:val="21"/>
        </w:rPr>
      </w:pPr>
      <w:proofErr w:type="gramStart"/>
      <w:r w:rsidRPr="00BC4AA9">
        <w:rPr>
          <w:rFonts w:ascii="Calibri" w:hAnsi="Calibri" w:cs="Calibri"/>
          <w:bCs/>
          <w:iCs/>
          <w:color w:val="000000"/>
          <w:sz w:val="21"/>
          <w:szCs w:val="21"/>
        </w:rPr>
        <w:t>Work</w:t>
      </w:r>
      <w:proofErr w:type="gramEnd"/>
      <w:r w:rsidRPr="00BC4AA9">
        <w:rPr>
          <w:rFonts w:ascii="Calibri" w:hAnsi="Calibri" w:cs="Calibri"/>
          <w:bCs/>
          <w:iCs/>
          <w:color w:val="000000"/>
          <w:sz w:val="21"/>
          <w:szCs w:val="21"/>
        </w:rPr>
        <w:t> </w:t>
      </w:r>
      <w:r w:rsidRPr="00BC4AA9">
        <w:rPr>
          <w:rFonts w:ascii="Calibri" w:hAnsi="Calibri" w:cs="Calibri"/>
          <w:b/>
          <w:bCs/>
          <w:iCs/>
          <w:color w:val="000000"/>
          <w:sz w:val="21"/>
          <w:szCs w:val="21"/>
        </w:rPr>
        <w:t>at least 5 years</w:t>
      </w:r>
      <w:r w:rsidRPr="00BC4AA9">
        <w:rPr>
          <w:rFonts w:ascii="Calibri" w:hAnsi="Calibri" w:cs="Calibri"/>
          <w:bCs/>
          <w:iCs/>
          <w:color w:val="000000"/>
          <w:sz w:val="21"/>
          <w:szCs w:val="21"/>
        </w:rPr>
        <w:t> </w:t>
      </w:r>
      <w:proofErr w:type="gramStart"/>
      <w:r w:rsidRPr="00BC4AA9">
        <w:rPr>
          <w:rFonts w:ascii="Calibri" w:hAnsi="Calibri" w:cs="Calibri"/>
          <w:bCs/>
          <w:iCs/>
          <w:color w:val="000000"/>
          <w:sz w:val="21"/>
          <w:szCs w:val="21"/>
        </w:rPr>
        <w:t>for</w:t>
      </w:r>
      <w:proofErr w:type="gramEnd"/>
      <w:r w:rsidRPr="00BC4AA9">
        <w:rPr>
          <w:rFonts w:ascii="Calibri" w:hAnsi="Calibri" w:cs="Calibri"/>
          <w:bCs/>
          <w:iCs/>
          <w:color w:val="000000"/>
          <w:sz w:val="21"/>
          <w:szCs w:val="21"/>
        </w:rPr>
        <w:t xml:space="preserve"> the City to be eligible for retiree health benefits</w:t>
      </w:r>
    </w:p>
    <w:p w14:paraId="7EAA4E65" w14:textId="77777777" w:rsidR="0033257F" w:rsidRPr="00BC4AA9" w:rsidRDefault="0033257F" w:rsidP="00B41691">
      <w:pPr>
        <w:pStyle w:val="ListParagraph"/>
        <w:numPr>
          <w:ilvl w:val="1"/>
          <w:numId w:val="13"/>
        </w:numPr>
        <w:spacing w:after="160" w:line="259" w:lineRule="auto"/>
        <w:contextualSpacing w:val="0"/>
        <w:rPr>
          <w:rFonts w:ascii="Calibri" w:hAnsi="Calibri" w:cs="Calibri"/>
          <w:bCs/>
          <w:iCs/>
          <w:color w:val="000000"/>
          <w:sz w:val="21"/>
          <w:szCs w:val="21"/>
        </w:rPr>
      </w:pPr>
      <w:r w:rsidRPr="00BC4AA9">
        <w:rPr>
          <w:rFonts w:ascii="Calibri" w:hAnsi="Calibri" w:cs="Calibri"/>
          <w:b/>
          <w:bCs/>
          <w:iCs/>
          <w:color w:val="000000"/>
          <w:sz w:val="21"/>
          <w:szCs w:val="21"/>
        </w:rPr>
        <w:t>Retire within 180 days</w:t>
      </w:r>
      <w:r w:rsidRPr="00BC4AA9">
        <w:rPr>
          <w:rFonts w:ascii="Calibri" w:hAnsi="Calibri" w:cs="Calibri"/>
          <w:bCs/>
          <w:iCs/>
          <w:color w:val="000000"/>
          <w:sz w:val="21"/>
          <w:szCs w:val="21"/>
        </w:rPr>
        <w:t> of separation to maintain eligibility</w:t>
      </w:r>
    </w:p>
    <w:p w14:paraId="668E658F" w14:textId="77777777" w:rsidR="0033257F" w:rsidRPr="00BC4AA9" w:rsidRDefault="0033257F" w:rsidP="00B41691">
      <w:pPr>
        <w:pStyle w:val="ListParagraph"/>
        <w:numPr>
          <w:ilvl w:val="1"/>
          <w:numId w:val="13"/>
        </w:numPr>
        <w:spacing w:after="160" w:line="259" w:lineRule="auto"/>
        <w:contextualSpacing w:val="0"/>
        <w:rPr>
          <w:rFonts w:ascii="Calibri" w:hAnsi="Calibri" w:cs="Calibri"/>
          <w:bCs/>
          <w:iCs/>
          <w:color w:val="000000"/>
          <w:sz w:val="21"/>
          <w:szCs w:val="21"/>
        </w:rPr>
      </w:pPr>
      <w:r w:rsidRPr="00BC4AA9">
        <w:rPr>
          <w:rFonts w:ascii="Calibri" w:hAnsi="Calibri" w:cs="Calibri"/>
          <w:bCs/>
          <w:iCs/>
          <w:color w:val="000000"/>
          <w:sz w:val="21"/>
          <w:szCs w:val="21"/>
        </w:rPr>
        <w:t>Contribute </w:t>
      </w:r>
      <w:r w:rsidRPr="00BC4AA9">
        <w:rPr>
          <w:rFonts w:ascii="Calibri" w:hAnsi="Calibri" w:cs="Calibri"/>
          <w:b/>
          <w:bCs/>
          <w:iCs/>
          <w:color w:val="000000"/>
          <w:sz w:val="21"/>
          <w:szCs w:val="21"/>
        </w:rPr>
        <w:t>2% of their salary</w:t>
      </w:r>
      <w:r w:rsidRPr="00BC4AA9">
        <w:rPr>
          <w:rFonts w:ascii="Calibri" w:hAnsi="Calibri" w:cs="Calibri"/>
          <w:bCs/>
          <w:iCs/>
          <w:color w:val="000000"/>
          <w:sz w:val="21"/>
          <w:szCs w:val="21"/>
        </w:rPr>
        <w:t> to the Retiree Health Care Trust Fund</w:t>
      </w:r>
    </w:p>
    <w:p w14:paraId="192C79B6" w14:textId="6D5FE604" w:rsidR="0016372E" w:rsidRPr="00BC4AA9" w:rsidRDefault="0033257F" w:rsidP="00B41691">
      <w:pPr>
        <w:pStyle w:val="ListParagraph"/>
        <w:numPr>
          <w:ilvl w:val="1"/>
          <w:numId w:val="13"/>
        </w:numPr>
        <w:spacing w:after="160" w:line="259" w:lineRule="auto"/>
        <w:contextualSpacing w:val="0"/>
        <w:rPr>
          <w:rFonts w:ascii="Calibri" w:hAnsi="Calibri" w:cs="Calibri"/>
          <w:bCs/>
          <w:iCs/>
          <w:color w:val="000000"/>
          <w:sz w:val="21"/>
          <w:szCs w:val="21"/>
        </w:rPr>
      </w:pPr>
      <w:r w:rsidRPr="00BC4AA9">
        <w:rPr>
          <w:rFonts w:ascii="Calibri" w:hAnsi="Calibri" w:cs="Calibri"/>
          <w:bCs/>
          <w:iCs/>
          <w:color w:val="000000"/>
          <w:sz w:val="21"/>
          <w:szCs w:val="21"/>
        </w:rPr>
        <w:t>Changed the </w:t>
      </w:r>
      <w:r w:rsidRPr="00BC4AA9">
        <w:rPr>
          <w:rFonts w:ascii="Calibri" w:hAnsi="Calibri" w:cs="Calibri"/>
          <w:b/>
          <w:bCs/>
          <w:iCs/>
          <w:color w:val="000000"/>
          <w:sz w:val="21"/>
          <w:szCs w:val="21"/>
        </w:rPr>
        <w:t>vesting schedule</w:t>
      </w:r>
      <w:r w:rsidRPr="00BC4AA9">
        <w:rPr>
          <w:rFonts w:ascii="Calibri" w:hAnsi="Calibri" w:cs="Calibri"/>
          <w:bCs/>
          <w:iCs/>
          <w:color w:val="000000"/>
          <w:sz w:val="21"/>
          <w:szCs w:val="21"/>
        </w:rPr>
        <w:t> for employer contributions</w:t>
      </w:r>
    </w:p>
    <w:p w14:paraId="13D9B1C2" w14:textId="77777777" w:rsidR="0033257F" w:rsidRPr="00BC4AA9" w:rsidRDefault="0033257F" w:rsidP="0033257F">
      <w:pPr>
        <w:spacing w:after="160" w:line="259" w:lineRule="auto"/>
        <w:rPr>
          <w:rFonts w:ascii="Calibri" w:hAnsi="Calibri" w:cs="Calibri"/>
          <w:bCs/>
          <w:iCs/>
          <w:color w:val="000000"/>
          <w:sz w:val="21"/>
          <w:szCs w:val="21"/>
        </w:rPr>
      </w:pPr>
    </w:p>
    <w:p w14:paraId="218515A7"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2010</w:t>
      </w:r>
      <w:r w:rsidRPr="00BC4AA9">
        <w:rPr>
          <w:rFonts w:ascii="Calibri" w:hAnsi="Calibri" w:cs="Calibri"/>
          <w:b/>
          <w:bCs/>
          <w:color w:val="000000"/>
          <w:sz w:val="21"/>
          <w:szCs w:val="21"/>
          <w:u w:val="single"/>
        </w:rPr>
        <w:tab/>
        <w:t>Wages and benefits for Municipal Transportation Agency Transit Operators (Proposition G in November 2010)</w:t>
      </w:r>
    </w:p>
    <w:p w14:paraId="68EB9845" w14:textId="77777777" w:rsidR="0016372E" w:rsidRPr="00BC4AA9" w:rsidRDefault="0016372E" w:rsidP="0033257F">
      <w:pPr>
        <w:spacing w:after="160" w:line="259" w:lineRule="auto"/>
        <w:rPr>
          <w:rFonts w:ascii="Calibri" w:hAnsi="Calibri" w:cs="Calibri"/>
          <w:b/>
          <w:bCs/>
          <w:color w:val="000000"/>
          <w:sz w:val="21"/>
          <w:szCs w:val="21"/>
          <w:u w:val="single"/>
        </w:rPr>
      </w:pPr>
    </w:p>
    <w:p w14:paraId="099C67A9" w14:textId="4D98A27A" w:rsidR="0033257F" w:rsidRPr="00BC4AA9" w:rsidRDefault="0033257F" w:rsidP="003E1C48">
      <w:pPr>
        <w:numPr>
          <w:ilvl w:val="0"/>
          <w:numId w:val="4"/>
        </w:numPr>
        <w:tabs>
          <w:tab w:val="clear" w:pos="1800"/>
        </w:tabs>
        <w:spacing w:after="160" w:line="259" w:lineRule="auto"/>
        <w:ind w:left="720"/>
        <w:contextualSpacing w:val="0"/>
        <w:rPr>
          <w:rFonts w:ascii="Calibri" w:hAnsi="Calibri" w:cs="Calibri"/>
          <w:bCs/>
          <w:color w:val="000000"/>
          <w:sz w:val="21"/>
          <w:szCs w:val="21"/>
        </w:rPr>
      </w:pPr>
      <w:r w:rsidRPr="00BC4AA9">
        <w:rPr>
          <w:rFonts w:ascii="Calibri" w:hAnsi="Calibri" w:cs="Calibri"/>
          <w:bCs/>
          <w:color w:val="000000"/>
          <w:sz w:val="21"/>
          <w:szCs w:val="21"/>
        </w:rPr>
        <w:t xml:space="preserve">Eliminated the provision that the wages and benefits for MUNI transit operators would be established annually based on a survey conducted by the Civil Service Commission; instead, wages are to be determined through collective bargaining </w:t>
      </w:r>
    </w:p>
    <w:p w14:paraId="00CB2F1C" w14:textId="39920A77" w:rsidR="0074402C" w:rsidRPr="0074402C" w:rsidRDefault="0033257F" w:rsidP="0074402C">
      <w:pPr>
        <w:numPr>
          <w:ilvl w:val="0"/>
          <w:numId w:val="4"/>
        </w:numPr>
        <w:tabs>
          <w:tab w:val="clear" w:pos="1800"/>
        </w:tabs>
        <w:spacing w:after="160" w:line="259" w:lineRule="auto"/>
        <w:ind w:left="720"/>
        <w:contextualSpacing w:val="0"/>
        <w:rPr>
          <w:rFonts w:ascii="Calibri" w:hAnsi="Calibri" w:cs="Calibri"/>
          <w:bCs/>
          <w:color w:val="000000"/>
          <w:sz w:val="21"/>
          <w:szCs w:val="21"/>
        </w:rPr>
      </w:pPr>
      <w:r w:rsidRPr="00BC4AA9">
        <w:rPr>
          <w:rFonts w:ascii="Calibri" w:hAnsi="Calibri" w:cs="Calibri"/>
          <w:bCs/>
          <w:color w:val="000000"/>
          <w:sz w:val="21"/>
          <w:szCs w:val="21"/>
        </w:rPr>
        <w:t>Eliminated the Charter-mandated trust fund (the general administration of which was established under the Civil Service Rules) created to receive and to administer the amount of money which represented the dollar value difference between benefits provided to MUNI transit operators under the Charter and those provided by the surveyed jurisdictions; instead, benefits are to be determined through collective bargaining</w:t>
      </w:r>
    </w:p>
    <w:p w14:paraId="7A6C81AA" w14:textId="77777777" w:rsidR="0033257F" w:rsidRPr="00BC4AA9" w:rsidRDefault="0033257F" w:rsidP="0033257F">
      <w:pPr>
        <w:spacing w:after="160" w:line="259" w:lineRule="auto"/>
        <w:rPr>
          <w:rFonts w:ascii="Calibri" w:hAnsi="Calibri" w:cs="Calibri"/>
          <w:b/>
          <w:color w:val="000000"/>
          <w:sz w:val="21"/>
          <w:szCs w:val="21"/>
          <w:u w:val="single"/>
        </w:rPr>
      </w:pPr>
      <w:r w:rsidRPr="00BC4AA9">
        <w:rPr>
          <w:rFonts w:ascii="Calibri" w:hAnsi="Calibri" w:cs="Calibri"/>
          <w:b/>
          <w:color w:val="000000"/>
          <w:sz w:val="21"/>
          <w:szCs w:val="21"/>
          <w:u w:val="single"/>
        </w:rPr>
        <w:t xml:space="preserve">2010 </w:t>
      </w:r>
      <w:r w:rsidRPr="00BC4AA9">
        <w:rPr>
          <w:rFonts w:ascii="Calibri" w:hAnsi="Calibri" w:cs="Calibri"/>
          <w:b/>
          <w:color w:val="000000"/>
          <w:sz w:val="21"/>
          <w:szCs w:val="21"/>
          <w:u w:val="single"/>
        </w:rPr>
        <w:tab/>
        <w:t>Public Employee Pensions (Proposition D in June 2010)</w:t>
      </w:r>
    </w:p>
    <w:p w14:paraId="07B9B497" w14:textId="77777777" w:rsidR="00B116F4" w:rsidRPr="00BC4AA9" w:rsidRDefault="00B116F4" w:rsidP="0033257F">
      <w:pPr>
        <w:spacing w:after="160" w:line="259" w:lineRule="auto"/>
        <w:rPr>
          <w:rFonts w:ascii="Calibri" w:hAnsi="Calibri" w:cs="Calibri"/>
          <w:b/>
          <w:color w:val="000000"/>
          <w:sz w:val="21"/>
          <w:szCs w:val="21"/>
          <w:u w:val="single"/>
        </w:rPr>
      </w:pPr>
    </w:p>
    <w:p w14:paraId="2FB73D30" w14:textId="32A84C33" w:rsidR="0033257F" w:rsidRPr="00BC4AA9" w:rsidRDefault="0033257F" w:rsidP="003E1C48">
      <w:pPr>
        <w:pStyle w:val="ListParagraph"/>
        <w:numPr>
          <w:ilvl w:val="0"/>
          <w:numId w:val="14"/>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Proposition D (June 2010) - Public Employee Pensions: this measure, approved by voters, required new public employees to contribute 9% to their pension (compared to 7% for existing employees), mandated setting aside funds annually for future pension costs, and based pension payouts on earnings over the last two years of employment  </w:t>
      </w:r>
    </w:p>
    <w:p w14:paraId="23B3199B" w14:textId="77777777" w:rsidR="0033257F" w:rsidRPr="00BC4AA9" w:rsidRDefault="0033257F" w:rsidP="0033257F">
      <w:pPr>
        <w:spacing w:after="160" w:line="259" w:lineRule="auto"/>
        <w:rPr>
          <w:rFonts w:ascii="Calibri" w:hAnsi="Calibri" w:cs="Calibri"/>
          <w:b/>
          <w:color w:val="000000"/>
          <w:sz w:val="21"/>
          <w:szCs w:val="21"/>
          <w:u w:val="single"/>
        </w:rPr>
      </w:pPr>
      <w:r w:rsidRPr="00BC4AA9">
        <w:rPr>
          <w:rFonts w:ascii="Calibri" w:hAnsi="Calibri" w:cs="Calibri"/>
          <w:b/>
          <w:color w:val="000000"/>
          <w:sz w:val="21"/>
          <w:szCs w:val="21"/>
          <w:u w:val="single"/>
        </w:rPr>
        <w:t>2011</w:t>
      </w:r>
      <w:r w:rsidRPr="00BC4AA9">
        <w:rPr>
          <w:rFonts w:ascii="Calibri" w:hAnsi="Calibri" w:cs="Calibri"/>
          <w:b/>
          <w:color w:val="000000"/>
          <w:sz w:val="21"/>
          <w:szCs w:val="21"/>
          <w:u w:val="single"/>
        </w:rPr>
        <w:tab/>
        <w:t>City Retirement and Health Care Benefits (Proposition C in November 2011)</w:t>
      </w:r>
    </w:p>
    <w:p w14:paraId="38E852D2" w14:textId="77777777" w:rsidR="00912A9F" w:rsidRPr="00BC4AA9" w:rsidRDefault="00912A9F" w:rsidP="0033257F">
      <w:pPr>
        <w:spacing w:after="160" w:line="259" w:lineRule="auto"/>
        <w:rPr>
          <w:rFonts w:ascii="Calibri" w:hAnsi="Calibri" w:cs="Calibri"/>
          <w:b/>
          <w:color w:val="000000"/>
          <w:sz w:val="21"/>
          <w:szCs w:val="21"/>
          <w:u w:val="single"/>
        </w:rPr>
      </w:pPr>
    </w:p>
    <w:p w14:paraId="28EA0782" w14:textId="77777777" w:rsidR="0033257F" w:rsidRPr="00BC4AA9" w:rsidRDefault="0033257F" w:rsidP="003E1C48">
      <w:pPr>
        <w:pStyle w:val="ListParagraph"/>
        <w:numPr>
          <w:ilvl w:val="0"/>
          <w:numId w:val="14"/>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Proposition C (November 2011) - City Retirement and Health Care Benefits: This measure made significant changes to the pension and healthcare system, including:</w:t>
      </w:r>
    </w:p>
    <w:p w14:paraId="352EC28B" w14:textId="7D80199D" w:rsidR="0033257F" w:rsidRPr="00BC4AA9" w:rsidRDefault="0033257F" w:rsidP="003E1C48">
      <w:pPr>
        <w:pStyle w:val="ListParagraph"/>
        <w:numPr>
          <w:ilvl w:val="0"/>
          <w:numId w:val="15"/>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Increasing required employee contributions to both pension and health care</w:t>
      </w:r>
    </w:p>
    <w:p w14:paraId="5DEA30CD" w14:textId="36639B1D" w:rsidR="0033257F" w:rsidRPr="00BC4AA9" w:rsidRDefault="0033257F" w:rsidP="003E1C48">
      <w:pPr>
        <w:pStyle w:val="ListParagraph"/>
        <w:numPr>
          <w:ilvl w:val="0"/>
          <w:numId w:val="15"/>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Raising the age of eligibility for full pension benefits for most personnel (from 62 to 65) and firefighters/police officers (from 55 to 58)</w:t>
      </w:r>
    </w:p>
    <w:p w14:paraId="7C5F0E4C" w14:textId="264283C6" w:rsidR="0033257F" w:rsidRPr="00BC4AA9" w:rsidRDefault="0033257F" w:rsidP="003E1C48">
      <w:pPr>
        <w:pStyle w:val="ListParagraph"/>
        <w:numPr>
          <w:ilvl w:val="0"/>
          <w:numId w:val="15"/>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Altering the composition of the Health Services Board</w:t>
      </w:r>
    </w:p>
    <w:p w14:paraId="65B4740A" w14:textId="60C60D68" w:rsidR="0033257F" w:rsidRPr="00BC4AA9" w:rsidRDefault="0033257F" w:rsidP="003E1C48">
      <w:pPr>
        <w:pStyle w:val="ListParagraph"/>
        <w:numPr>
          <w:ilvl w:val="0"/>
          <w:numId w:val="15"/>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Requiring existing employees to contribute to a fund offsetting future health care costs</w:t>
      </w:r>
    </w:p>
    <w:p w14:paraId="56D49C57" w14:textId="28FD3DC0" w:rsidR="0033257F" w:rsidRPr="00BC4AA9" w:rsidRDefault="0033257F" w:rsidP="003E1C48">
      <w:pPr>
        <w:pStyle w:val="ListParagraph"/>
        <w:numPr>
          <w:ilvl w:val="0"/>
          <w:numId w:val="15"/>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lastRenderedPageBreak/>
        <w:t>Mandating that all elected officials participate in cost-sharing and pay their own retirement contributions</w:t>
      </w:r>
    </w:p>
    <w:p w14:paraId="357EA759" w14:textId="1636C8F7" w:rsidR="0033257F" w:rsidRPr="00BC4AA9" w:rsidRDefault="0033257F" w:rsidP="003E1C48">
      <w:pPr>
        <w:pStyle w:val="ListParagraph"/>
        <w:numPr>
          <w:ilvl w:val="0"/>
          <w:numId w:val="14"/>
        </w:numPr>
        <w:spacing w:after="160" w:line="259" w:lineRule="auto"/>
        <w:contextualSpacing w:val="0"/>
        <w:rPr>
          <w:rFonts w:ascii="Calibri" w:hAnsi="Calibri" w:cs="Calibri"/>
          <w:bCs/>
          <w:color w:val="000000"/>
          <w:sz w:val="21"/>
          <w:szCs w:val="21"/>
        </w:rPr>
      </w:pPr>
      <w:r w:rsidRPr="00BC4AA9">
        <w:rPr>
          <w:rFonts w:ascii="Calibri" w:hAnsi="Calibri" w:cs="Calibri"/>
          <w:bCs/>
          <w:color w:val="000000"/>
          <w:sz w:val="21"/>
          <w:szCs w:val="21"/>
        </w:rPr>
        <w:t>Proposition B (November 2011) - Targeted Early Retirement: This measure aimed to encourage early retirement among older workers in job categories facing reductions, thus retaining younger workers who might otherwise face layoffs </w:t>
      </w:r>
    </w:p>
    <w:p w14:paraId="71FBD627" w14:textId="123D7A0A" w:rsidR="00644945" w:rsidRPr="00BC4AA9" w:rsidRDefault="0033257F" w:rsidP="0033257F">
      <w:pPr>
        <w:spacing w:after="160" w:line="259" w:lineRule="auto"/>
        <w:rPr>
          <w:rFonts w:ascii="Calibri" w:hAnsi="Calibri" w:cs="Calibri"/>
          <w:b/>
          <w:color w:val="000000"/>
          <w:sz w:val="21"/>
          <w:szCs w:val="21"/>
          <w:u w:val="single"/>
        </w:rPr>
      </w:pPr>
      <w:r w:rsidRPr="00BC4AA9">
        <w:rPr>
          <w:rFonts w:ascii="Calibri" w:hAnsi="Calibri" w:cs="Calibri"/>
          <w:b/>
          <w:color w:val="000000"/>
          <w:sz w:val="21"/>
          <w:szCs w:val="21"/>
          <w:u w:val="single"/>
        </w:rPr>
        <w:t>2020</w:t>
      </w:r>
      <w:r w:rsidRPr="00BC4AA9">
        <w:rPr>
          <w:rFonts w:ascii="Calibri" w:hAnsi="Calibri" w:cs="Calibri"/>
          <w:b/>
          <w:color w:val="000000"/>
          <w:sz w:val="21"/>
          <w:szCs w:val="21"/>
          <w:u w:val="single"/>
        </w:rPr>
        <w:tab/>
        <w:t>COVID-19 Pandemic</w:t>
      </w:r>
    </w:p>
    <w:p w14:paraId="6FE64A80" w14:textId="43CDF743" w:rsidR="0033257F" w:rsidRPr="00BC4AA9" w:rsidRDefault="0033257F" w:rsidP="003E1C48">
      <w:pPr>
        <w:pStyle w:val="ListParagraph"/>
        <w:numPr>
          <w:ilvl w:val="0"/>
          <w:numId w:val="14"/>
        </w:numPr>
        <w:spacing w:after="160" w:line="259" w:lineRule="auto"/>
        <w:rPr>
          <w:rFonts w:ascii="Calibri" w:hAnsi="Calibri" w:cs="Calibri"/>
          <w:bCs/>
          <w:color w:val="000000"/>
          <w:sz w:val="21"/>
          <w:szCs w:val="21"/>
        </w:rPr>
      </w:pPr>
      <w:r w:rsidRPr="00BC4AA9">
        <w:rPr>
          <w:rFonts w:ascii="Calibri" w:hAnsi="Calibri" w:cs="Calibri"/>
          <w:bCs/>
          <w:color w:val="000000"/>
          <w:sz w:val="21"/>
          <w:szCs w:val="21"/>
        </w:rPr>
        <w:t xml:space="preserve">During the COVID-19 Pandemic the Civil Service Commission learned to </w:t>
      </w:r>
      <w:r w:rsidR="00EA5F65">
        <w:rPr>
          <w:rFonts w:ascii="Calibri" w:hAnsi="Calibri" w:cs="Calibri"/>
          <w:bCs/>
          <w:color w:val="000000"/>
          <w:sz w:val="21"/>
          <w:szCs w:val="21"/>
        </w:rPr>
        <w:t>leverage</w:t>
      </w:r>
      <w:r w:rsidR="00EA5F65" w:rsidRPr="00EA5F65">
        <w:rPr>
          <w:rFonts w:ascii="Calibri" w:hAnsi="Calibri" w:cs="Calibri"/>
          <w:bCs/>
          <w:color w:val="000000"/>
          <w:sz w:val="21"/>
          <w:szCs w:val="21"/>
        </w:rPr>
        <w:t xml:space="preserve"> </w:t>
      </w:r>
      <w:r w:rsidR="00EA5F65" w:rsidRPr="00BC4AA9">
        <w:rPr>
          <w:rFonts w:ascii="Calibri" w:hAnsi="Calibri" w:cs="Calibri"/>
          <w:bCs/>
          <w:color w:val="000000"/>
          <w:sz w:val="21"/>
          <w:szCs w:val="21"/>
        </w:rPr>
        <w:t>available technology</w:t>
      </w:r>
      <w:r w:rsidR="00EA5F65">
        <w:rPr>
          <w:rFonts w:ascii="Calibri" w:hAnsi="Calibri" w:cs="Calibri"/>
          <w:bCs/>
          <w:color w:val="000000"/>
          <w:sz w:val="21"/>
          <w:szCs w:val="21"/>
        </w:rPr>
        <w:t xml:space="preserve"> to </w:t>
      </w:r>
      <w:r w:rsidR="009A54B0">
        <w:rPr>
          <w:rFonts w:ascii="Calibri" w:hAnsi="Calibri" w:cs="Calibri"/>
          <w:bCs/>
          <w:color w:val="000000"/>
          <w:sz w:val="21"/>
          <w:szCs w:val="21"/>
        </w:rPr>
        <w:t>provide</w:t>
      </w:r>
      <w:r w:rsidRPr="00BC4AA9">
        <w:rPr>
          <w:rFonts w:ascii="Calibri" w:hAnsi="Calibri" w:cs="Calibri"/>
          <w:bCs/>
          <w:color w:val="000000"/>
          <w:sz w:val="21"/>
          <w:szCs w:val="21"/>
        </w:rPr>
        <w:t xml:space="preserve"> </w:t>
      </w:r>
      <w:r w:rsidR="00634088" w:rsidRPr="00BC4AA9">
        <w:rPr>
          <w:rFonts w:ascii="Calibri" w:hAnsi="Calibri" w:cs="Calibri"/>
          <w:bCs/>
          <w:color w:val="000000"/>
          <w:sz w:val="21"/>
          <w:szCs w:val="21"/>
        </w:rPr>
        <w:t>all</w:t>
      </w:r>
      <w:r w:rsidR="009A54B0">
        <w:rPr>
          <w:rFonts w:ascii="Calibri" w:hAnsi="Calibri" w:cs="Calibri"/>
          <w:bCs/>
          <w:color w:val="000000"/>
          <w:sz w:val="21"/>
          <w:szCs w:val="21"/>
        </w:rPr>
        <w:t xml:space="preserve"> </w:t>
      </w:r>
      <w:r w:rsidRPr="00BC4AA9">
        <w:rPr>
          <w:rFonts w:ascii="Calibri" w:hAnsi="Calibri" w:cs="Calibri"/>
          <w:bCs/>
          <w:color w:val="000000"/>
          <w:sz w:val="21"/>
          <w:szCs w:val="21"/>
        </w:rPr>
        <w:t>its services</w:t>
      </w:r>
      <w:r w:rsidR="009A54B0">
        <w:rPr>
          <w:rFonts w:ascii="Calibri" w:hAnsi="Calibri" w:cs="Calibri"/>
          <w:bCs/>
          <w:color w:val="000000"/>
          <w:sz w:val="21"/>
          <w:szCs w:val="21"/>
        </w:rPr>
        <w:t xml:space="preserve"> to employees and </w:t>
      </w:r>
      <w:r w:rsidR="000E6285">
        <w:rPr>
          <w:rFonts w:ascii="Calibri" w:hAnsi="Calibri" w:cs="Calibri"/>
          <w:bCs/>
          <w:color w:val="000000"/>
          <w:sz w:val="21"/>
          <w:szCs w:val="21"/>
        </w:rPr>
        <w:t xml:space="preserve">to </w:t>
      </w:r>
      <w:r w:rsidR="009A54B0">
        <w:rPr>
          <w:rFonts w:ascii="Calibri" w:hAnsi="Calibri" w:cs="Calibri"/>
          <w:bCs/>
          <w:color w:val="000000"/>
          <w:sz w:val="21"/>
          <w:szCs w:val="21"/>
        </w:rPr>
        <w:t xml:space="preserve">the public </w:t>
      </w:r>
      <w:r w:rsidRPr="00BC4AA9">
        <w:rPr>
          <w:rFonts w:ascii="Calibri" w:hAnsi="Calibri" w:cs="Calibri"/>
          <w:bCs/>
          <w:color w:val="000000"/>
          <w:sz w:val="21"/>
          <w:szCs w:val="21"/>
        </w:rPr>
        <w:t>remotely</w:t>
      </w:r>
    </w:p>
    <w:p w14:paraId="70C50982" w14:textId="112B67A2" w:rsidR="0033257F" w:rsidRPr="00BC4AA9" w:rsidRDefault="00965BD6" w:rsidP="003E1C48">
      <w:pPr>
        <w:pStyle w:val="ListParagraph"/>
        <w:numPr>
          <w:ilvl w:val="0"/>
          <w:numId w:val="14"/>
        </w:numPr>
        <w:spacing w:after="160" w:line="259" w:lineRule="auto"/>
        <w:rPr>
          <w:rFonts w:ascii="Calibri" w:hAnsi="Calibri" w:cs="Calibri"/>
          <w:bCs/>
          <w:color w:val="000000"/>
          <w:sz w:val="21"/>
          <w:szCs w:val="21"/>
        </w:rPr>
      </w:pPr>
      <w:r>
        <w:rPr>
          <w:rFonts w:ascii="Calibri" w:hAnsi="Calibri" w:cs="Calibri"/>
          <w:bCs/>
          <w:color w:val="000000"/>
          <w:sz w:val="21"/>
          <w:szCs w:val="21"/>
        </w:rPr>
        <w:t>Implemented</w:t>
      </w:r>
      <w:r w:rsidR="00AE07EB">
        <w:rPr>
          <w:rFonts w:ascii="Calibri" w:hAnsi="Calibri" w:cs="Calibri"/>
          <w:bCs/>
          <w:color w:val="000000"/>
          <w:sz w:val="21"/>
          <w:szCs w:val="21"/>
        </w:rPr>
        <w:t xml:space="preserve"> ability</w:t>
      </w:r>
      <w:r w:rsidR="0033257F" w:rsidRPr="00BC4AA9">
        <w:rPr>
          <w:rFonts w:ascii="Calibri" w:hAnsi="Calibri" w:cs="Calibri"/>
          <w:bCs/>
          <w:color w:val="000000"/>
          <w:sz w:val="21"/>
          <w:szCs w:val="21"/>
        </w:rPr>
        <w:t xml:space="preserve"> to </w:t>
      </w:r>
      <w:r w:rsidR="00634088">
        <w:rPr>
          <w:rFonts w:ascii="Calibri" w:hAnsi="Calibri" w:cs="Calibri"/>
          <w:bCs/>
          <w:color w:val="000000"/>
          <w:sz w:val="21"/>
          <w:szCs w:val="21"/>
        </w:rPr>
        <w:t>conduct</w:t>
      </w:r>
      <w:r w:rsidR="0033257F" w:rsidRPr="00BC4AA9">
        <w:rPr>
          <w:rFonts w:ascii="Calibri" w:hAnsi="Calibri" w:cs="Calibri"/>
          <w:bCs/>
          <w:color w:val="000000"/>
          <w:sz w:val="21"/>
          <w:szCs w:val="21"/>
        </w:rPr>
        <w:t xml:space="preserve"> meetings remotely by using different platforms to hear appeals and request for Personal Services Contracts</w:t>
      </w:r>
    </w:p>
    <w:p w14:paraId="520AA78D" w14:textId="5012A995" w:rsidR="0033257F" w:rsidRDefault="0033257F" w:rsidP="003E1C48">
      <w:pPr>
        <w:pStyle w:val="ListParagraph"/>
        <w:numPr>
          <w:ilvl w:val="0"/>
          <w:numId w:val="14"/>
        </w:numPr>
        <w:spacing w:after="160" w:line="259" w:lineRule="auto"/>
        <w:rPr>
          <w:rFonts w:ascii="Calibri" w:hAnsi="Calibri" w:cs="Calibri"/>
          <w:bCs/>
          <w:color w:val="000000"/>
          <w:sz w:val="21"/>
          <w:szCs w:val="21"/>
        </w:rPr>
      </w:pPr>
      <w:r w:rsidRPr="00BC4AA9">
        <w:rPr>
          <w:rFonts w:ascii="Calibri" w:hAnsi="Calibri" w:cs="Calibri"/>
          <w:bCs/>
          <w:color w:val="000000"/>
          <w:sz w:val="21"/>
          <w:szCs w:val="21"/>
        </w:rPr>
        <w:t xml:space="preserve">The Commission </w:t>
      </w:r>
      <w:r w:rsidR="007C0199">
        <w:rPr>
          <w:rFonts w:ascii="Calibri" w:hAnsi="Calibri" w:cs="Calibri"/>
          <w:bCs/>
          <w:color w:val="000000"/>
          <w:sz w:val="21"/>
          <w:szCs w:val="21"/>
        </w:rPr>
        <w:t xml:space="preserve">continues to </w:t>
      </w:r>
      <w:r w:rsidRPr="00BC4AA9">
        <w:rPr>
          <w:rFonts w:ascii="Calibri" w:hAnsi="Calibri" w:cs="Calibri"/>
          <w:bCs/>
          <w:color w:val="000000"/>
          <w:sz w:val="21"/>
          <w:szCs w:val="21"/>
        </w:rPr>
        <w:t xml:space="preserve">conduct its hearings in hybrid format with </w:t>
      </w:r>
      <w:r w:rsidR="00CB610B">
        <w:rPr>
          <w:rFonts w:ascii="Calibri" w:hAnsi="Calibri" w:cs="Calibri"/>
          <w:bCs/>
          <w:color w:val="000000"/>
          <w:sz w:val="21"/>
          <w:szCs w:val="21"/>
        </w:rPr>
        <w:t xml:space="preserve">participants and </w:t>
      </w:r>
      <w:r w:rsidR="007C0199">
        <w:rPr>
          <w:rFonts w:ascii="Calibri" w:hAnsi="Calibri" w:cs="Calibri"/>
          <w:bCs/>
          <w:color w:val="000000"/>
          <w:sz w:val="21"/>
          <w:szCs w:val="21"/>
        </w:rPr>
        <w:t>the public</w:t>
      </w:r>
      <w:r w:rsidRPr="00BC4AA9">
        <w:rPr>
          <w:rFonts w:ascii="Calibri" w:hAnsi="Calibri" w:cs="Calibri"/>
          <w:bCs/>
          <w:color w:val="000000"/>
          <w:sz w:val="21"/>
          <w:szCs w:val="21"/>
        </w:rPr>
        <w:t xml:space="preserve"> attending </w:t>
      </w:r>
      <w:r w:rsidR="0032393D">
        <w:rPr>
          <w:rFonts w:ascii="Calibri" w:hAnsi="Calibri" w:cs="Calibri"/>
          <w:bCs/>
          <w:color w:val="000000"/>
          <w:sz w:val="21"/>
          <w:szCs w:val="21"/>
        </w:rPr>
        <w:t xml:space="preserve">and providing public comment </w:t>
      </w:r>
      <w:r w:rsidRPr="00BC4AA9">
        <w:rPr>
          <w:rFonts w:ascii="Calibri" w:hAnsi="Calibri" w:cs="Calibri"/>
          <w:bCs/>
          <w:color w:val="000000"/>
          <w:sz w:val="21"/>
          <w:szCs w:val="21"/>
        </w:rPr>
        <w:t>in person and remotely</w:t>
      </w:r>
    </w:p>
    <w:p w14:paraId="0660C17F" w14:textId="77777777" w:rsidR="006A08E3" w:rsidRPr="006A08E3" w:rsidRDefault="006A08E3" w:rsidP="006A08E3">
      <w:pPr>
        <w:spacing w:after="160" w:line="259" w:lineRule="auto"/>
        <w:rPr>
          <w:rFonts w:ascii="Calibri" w:hAnsi="Calibri" w:cs="Calibri"/>
          <w:bCs/>
          <w:color w:val="000000"/>
          <w:sz w:val="21"/>
          <w:szCs w:val="21"/>
        </w:rPr>
      </w:pPr>
    </w:p>
    <w:p w14:paraId="7DCAB8A4" w14:textId="77777777" w:rsidR="0033257F"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2022</w:t>
      </w:r>
      <w:r w:rsidRPr="00BC4AA9">
        <w:rPr>
          <w:rFonts w:ascii="Calibri" w:hAnsi="Calibri" w:cs="Calibri"/>
          <w:b/>
          <w:bCs/>
          <w:color w:val="000000"/>
          <w:sz w:val="21"/>
          <w:szCs w:val="21"/>
          <w:u w:val="single"/>
        </w:rPr>
        <w:tab/>
        <w:t>William B. Gould IV’s Report (CSC Meeting of December 5, 2022)</w:t>
      </w:r>
    </w:p>
    <w:p w14:paraId="651A6569" w14:textId="7700A399" w:rsidR="0033257F" w:rsidRPr="00BC4AA9" w:rsidRDefault="0033257F" w:rsidP="003E1C48">
      <w:pPr>
        <w:pStyle w:val="ListParagraph"/>
        <w:numPr>
          <w:ilvl w:val="0"/>
          <w:numId w:val="16"/>
        </w:numPr>
        <w:spacing w:after="160" w:line="259" w:lineRule="auto"/>
        <w:rPr>
          <w:rFonts w:ascii="Calibri" w:hAnsi="Calibri" w:cs="Calibri"/>
          <w:color w:val="000000"/>
          <w:sz w:val="21"/>
          <w:szCs w:val="21"/>
        </w:rPr>
      </w:pPr>
      <w:r w:rsidRPr="00BC4AA9">
        <w:rPr>
          <w:rFonts w:ascii="Calibri" w:hAnsi="Calibri" w:cs="Calibri"/>
          <w:bCs/>
          <w:color w:val="000000"/>
          <w:sz w:val="21"/>
          <w:szCs w:val="21"/>
        </w:rPr>
        <w:t xml:space="preserve">Commission accepted the report </w:t>
      </w:r>
      <w:r w:rsidR="0032393D">
        <w:rPr>
          <w:rFonts w:ascii="Calibri" w:hAnsi="Calibri" w:cs="Calibri"/>
          <w:bCs/>
          <w:color w:val="000000"/>
          <w:sz w:val="21"/>
          <w:szCs w:val="21"/>
        </w:rPr>
        <w:t>of</w:t>
      </w:r>
      <w:r w:rsidRPr="00BC4AA9">
        <w:rPr>
          <w:rFonts w:ascii="Calibri" w:hAnsi="Calibri" w:cs="Calibri"/>
          <w:bCs/>
          <w:color w:val="000000"/>
          <w:sz w:val="21"/>
          <w:szCs w:val="21"/>
        </w:rPr>
        <w:t xml:space="preserve"> the findings and recommendations of </w:t>
      </w:r>
      <w:r w:rsidR="0067588F">
        <w:rPr>
          <w:rFonts w:ascii="Calibri" w:hAnsi="Calibri" w:cs="Calibri"/>
          <w:bCs/>
          <w:color w:val="000000"/>
          <w:sz w:val="21"/>
          <w:szCs w:val="21"/>
        </w:rPr>
        <w:t>Dr</w:t>
      </w:r>
      <w:r w:rsidR="0064755B">
        <w:rPr>
          <w:rFonts w:ascii="Calibri" w:hAnsi="Calibri" w:cs="Calibri"/>
          <w:bCs/>
          <w:color w:val="000000"/>
          <w:sz w:val="21"/>
          <w:szCs w:val="21"/>
        </w:rPr>
        <w:t xml:space="preserve"> </w:t>
      </w:r>
      <w:r w:rsidR="00C57DDB">
        <w:rPr>
          <w:rFonts w:ascii="Calibri" w:hAnsi="Calibri" w:cs="Calibri"/>
          <w:bCs/>
          <w:color w:val="000000"/>
          <w:sz w:val="21"/>
          <w:szCs w:val="21"/>
        </w:rPr>
        <w:t>Gould’s report</w:t>
      </w:r>
      <w:r w:rsidR="0064755B">
        <w:rPr>
          <w:rFonts w:ascii="Calibri" w:hAnsi="Calibri" w:cs="Calibri"/>
          <w:bCs/>
          <w:color w:val="000000"/>
          <w:sz w:val="21"/>
          <w:szCs w:val="21"/>
        </w:rPr>
        <w:t xml:space="preserve"> on </w:t>
      </w:r>
      <w:r w:rsidRPr="00BC4AA9">
        <w:rPr>
          <w:rFonts w:ascii="Calibri" w:hAnsi="Calibri" w:cs="Calibri"/>
          <w:bCs/>
          <w:color w:val="000000"/>
          <w:sz w:val="21"/>
          <w:szCs w:val="21"/>
        </w:rPr>
        <w:t xml:space="preserve">the </w:t>
      </w:r>
      <w:r w:rsidRPr="00BC4AA9">
        <w:rPr>
          <w:rFonts w:ascii="Calibri" w:hAnsi="Calibri" w:cs="Calibri"/>
          <w:color w:val="000000"/>
          <w:sz w:val="21"/>
          <w:szCs w:val="21"/>
        </w:rPr>
        <w:t>Review of City Equal Employment Opportunity Practices, Policies, and Procedures</w:t>
      </w:r>
    </w:p>
    <w:p w14:paraId="6E026BF0" w14:textId="77777777" w:rsidR="0033257F" w:rsidRPr="00BC4AA9" w:rsidRDefault="0033257F" w:rsidP="0033257F">
      <w:pPr>
        <w:spacing w:after="160" w:line="259" w:lineRule="auto"/>
        <w:rPr>
          <w:rFonts w:ascii="Calibri" w:hAnsi="Calibri" w:cs="Calibri"/>
          <w:color w:val="000000"/>
          <w:sz w:val="21"/>
          <w:szCs w:val="21"/>
        </w:rPr>
      </w:pPr>
    </w:p>
    <w:p w14:paraId="555D0CB9" w14:textId="5F09E1B2" w:rsidR="00176405" w:rsidRPr="00BC4AA9" w:rsidRDefault="0033257F" w:rsidP="0033257F">
      <w:pPr>
        <w:spacing w:after="160" w:line="259" w:lineRule="auto"/>
        <w:rPr>
          <w:rFonts w:ascii="Calibri" w:hAnsi="Calibri" w:cs="Calibri"/>
          <w:b/>
          <w:bCs/>
          <w:color w:val="000000"/>
          <w:sz w:val="21"/>
          <w:szCs w:val="21"/>
          <w:u w:val="single"/>
        </w:rPr>
      </w:pPr>
      <w:r w:rsidRPr="00BC4AA9">
        <w:rPr>
          <w:rFonts w:ascii="Calibri" w:hAnsi="Calibri" w:cs="Calibri"/>
          <w:b/>
          <w:bCs/>
          <w:color w:val="000000"/>
          <w:sz w:val="21"/>
          <w:szCs w:val="21"/>
          <w:u w:val="single"/>
        </w:rPr>
        <w:t>2024</w:t>
      </w:r>
      <w:r w:rsidRPr="00BC4AA9">
        <w:rPr>
          <w:rFonts w:ascii="Calibri" w:hAnsi="Calibri" w:cs="Calibri"/>
          <w:b/>
          <w:bCs/>
          <w:color w:val="000000"/>
          <w:sz w:val="21"/>
          <w:szCs w:val="21"/>
          <w:u w:val="single"/>
        </w:rPr>
        <w:tab/>
        <w:t>Nurses and 911 Operators Retirement Benefits Amendment (Proposition I November 2024)</w:t>
      </w:r>
    </w:p>
    <w:p w14:paraId="3C74E318" w14:textId="6E91290D" w:rsidR="0033257F" w:rsidRPr="00BC4AA9" w:rsidRDefault="0033257F" w:rsidP="003E1C48">
      <w:pPr>
        <w:pStyle w:val="ListParagraph"/>
        <w:numPr>
          <w:ilvl w:val="0"/>
          <w:numId w:val="16"/>
        </w:numPr>
        <w:contextualSpacing w:val="0"/>
        <w:rPr>
          <w:rFonts w:ascii="Calibri" w:hAnsi="Calibri" w:cs="Calibri"/>
          <w:sz w:val="21"/>
          <w:szCs w:val="21"/>
        </w:rPr>
      </w:pPr>
      <w:r w:rsidRPr="00BC4AA9">
        <w:rPr>
          <w:rFonts w:ascii="Calibri" w:hAnsi="Calibri" w:cs="Calibri"/>
          <w:sz w:val="21"/>
          <w:szCs w:val="21"/>
        </w:rPr>
        <w:t>Proposition I (November 2024) - Nurses and 911 Operators Retirement Benefits Amendment: This measure, approved by voters, allows registered nurses and 911 dispatchers to enhance their retirement benefits by allowing per diem nurses to purchase credits towards their pension for prior work, and allowing 911 dispatchers, supervisors, and coordinators to increase pension benefits by joining the SFERS Miscellaneous Safety Plan  </w:t>
      </w:r>
    </w:p>
    <w:p w14:paraId="6B38F4CB" w14:textId="77777777" w:rsidR="0033257F" w:rsidRDefault="0033257F" w:rsidP="0033257F">
      <w:pPr>
        <w:rPr>
          <w:rFonts w:ascii="Calibri" w:hAnsi="Calibri" w:cs="Calibri"/>
          <w:sz w:val="21"/>
          <w:szCs w:val="21"/>
        </w:rPr>
      </w:pPr>
    </w:p>
    <w:p w14:paraId="453B4625" w14:textId="77777777" w:rsidR="00704F04" w:rsidRDefault="00704F04" w:rsidP="0033257F">
      <w:pPr>
        <w:rPr>
          <w:rFonts w:ascii="Calibri" w:hAnsi="Calibri" w:cs="Calibri"/>
          <w:sz w:val="21"/>
          <w:szCs w:val="21"/>
        </w:rPr>
      </w:pPr>
    </w:p>
    <w:p w14:paraId="03302C04" w14:textId="77777777" w:rsidR="00704F04" w:rsidRDefault="00704F04" w:rsidP="0033257F">
      <w:pPr>
        <w:rPr>
          <w:rFonts w:ascii="Calibri" w:hAnsi="Calibri" w:cs="Calibri"/>
          <w:sz w:val="21"/>
          <w:szCs w:val="21"/>
        </w:rPr>
      </w:pPr>
    </w:p>
    <w:p w14:paraId="4B655D9D" w14:textId="77777777" w:rsidR="00704F04" w:rsidRDefault="00704F04" w:rsidP="0033257F">
      <w:pPr>
        <w:rPr>
          <w:rFonts w:ascii="Calibri" w:hAnsi="Calibri" w:cs="Calibri"/>
          <w:sz w:val="21"/>
          <w:szCs w:val="21"/>
        </w:rPr>
      </w:pPr>
    </w:p>
    <w:p w14:paraId="4774589A" w14:textId="77777777" w:rsidR="00704F04" w:rsidRPr="00BC4AA9" w:rsidRDefault="00704F04" w:rsidP="0033257F">
      <w:pPr>
        <w:rPr>
          <w:rFonts w:ascii="Calibri" w:hAnsi="Calibri" w:cs="Calibri"/>
          <w:sz w:val="21"/>
          <w:szCs w:val="21"/>
        </w:rPr>
      </w:pPr>
    </w:p>
    <w:p w14:paraId="0314113A" w14:textId="77777777" w:rsidR="0033257F" w:rsidRPr="00BC4AA9" w:rsidRDefault="0033257F" w:rsidP="0033257F">
      <w:pPr>
        <w:rPr>
          <w:rFonts w:ascii="Calibri" w:hAnsi="Calibri" w:cs="Calibri"/>
          <w:sz w:val="21"/>
          <w:szCs w:val="21"/>
        </w:rPr>
      </w:pPr>
    </w:p>
    <w:p w14:paraId="672615FD" w14:textId="7E80847B" w:rsidR="00CB0BA1" w:rsidRPr="00D96ECE" w:rsidRDefault="0091042D" w:rsidP="00D96ECE">
      <w:pPr>
        <w:jc w:val="center"/>
        <w:rPr>
          <w:rFonts w:ascii="Calibri" w:hAnsi="Calibri" w:cs="Calibri"/>
          <w:smallCaps/>
          <w:sz w:val="21"/>
          <w:szCs w:val="21"/>
        </w:rPr>
      </w:pPr>
      <w:r w:rsidRPr="0091042D">
        <w:rPr>
          <w:rFonts w:ascii="Calibri" w:hAnsi="Calibri" w:cs="Calibri"/>
          <w:smallCaps/>
          <w:noProof/>
          <w:sz w:val="21"/>
          <w:szCs w:val="21"/>
        </w:rPr>
        <w:drawing>
          <wp:inline distT="0" distB="0" distL="0" distR="0" wp14:anchorId="65104864" wp14:editId="10C593C7">
            <wp:extent cx="3028950" cy="2333625"/>
            <wp:effectExtent l="0" t="0" r="9525" b="9525"/>
            <wp:docPr id="1041700178" name="Picture 21" descr="A city with tall buildings and a body of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00178" name="Picture 21" descr="A city with tall buildings and a body of water in the backgroun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p w14:paraId="6A20DEA7" w14:textId="1FE07C9E" w:rsidR="0033257F" w:rsidRPr="00335062" w:rsidRDefault="0033257F" w:rsidP="000E5B83">
      <w:pPr>
        <w:spacing w:line="240" w:lineRule="atLeast"/>
        <w:jc w:val="center"/>
        <w:outlineLvl w:val="0"/>
        <w:rPr>
          <w:rFonts w:ascii="Calibri" w:hAnsi="Calibri" w:cs="Calibri"/>
          <w:b/>
          <w:bCs/>
          <w:sz w:val="23"/>
          <w:szCs w:val="23"/>
        </w:rPr>
      </w:pPr>
      <w:r w:rsidRPr="00335062">
        <w:rPr>
          <w:rFonts w:ascii="Calibri" w:hAnsi="Calibri" w:cs="Calibri"/>
          <w:b/>
          <w:bCs/>
          <w:sz w:val="23"/>
          <w:szCs w:val="23"/>
        </w:rPr>
        <w:t xml:space="preserve">XVII. </w:t>
      </w:r>
      <w:r w:rsidR="000E5B83">
        <w:rPr>
          <w:rFonts w:ascii="Calibri" w:hAnsi="Calibri" w:cs="Calibri"/>
          <w:b/>
          <w:bCs/>
          <w:sz w:val="23"/>
          <w:szCs w:val="23"/>
        </w:rPr>
        <w:t>FIVE YEAR REPORT</w:t>
      </w:r>
    </w:p>
    <w:p w14:paraId="0A0A9AD1" w14:textId="77777777" w:rsidR="0033257F" w:rsidRPr="00335062" w:rsidRDefault="0033257F" w:rsidP="0033257F">
      <w:pPr>
        <w:spacing w:line="240" w:lineRule="atLeast"/>
        <w:outlineLvl w:val="0"/>
        <w:rPr>
          <w:rFonts w:ascii="Calibri" w:hAnsi="Calibri" w:cs="Calibri"/>
          <w:b/>
          <w:bCs/>
          <w:sz w:val="23"/>
          <w:szCs w:val="23"/>
          <w:u w:val="single"/>
        </w:rPr>
      </w:pPr>
    </w:p>
    <w:p w14:paraId="53E1F7DA" w14:textId="77777777" w:rsidR="0033257F" w:rsidRPr="00335062" w:rsidRDefault="0033257F" w:rsidP="0096579B">
      <w:pPr>
        <w:spacing w:line="240" w:lineRule="auto"/>
        <w:jc w:val="both"/>
        <w:rPr>
          <w:rFonts w:ascii="Calibri" w:hAnsi="Calibri" w:cs="Calibri"/>
          <w:sz w:val="21"/>
          <w:szCs w:val="21"/>
        </w:rPr>
      </w:pPr>
      <w:r w:rsidRPr="00335062">
        <w:rPr>
          <w:rFonts w:ascii="Calibri" w:hAnsi="Calibri" w:cs="Calibri"/>
          <w:sz w:val="21"/>
          <w:szCs w:val="21"/>
        </w:rPr>
        <w:lastRenderedPageBreak/>
        <w:t>This year’s Annual Report focuses on the accomplishments of the Civil Service Commission and its department during Fiscal Year 2020-2025 AND highlights the important role the Commission plays in creating a fair and equitable employment structure for the City and County of San Francisco.</w:t>
      </w:r>
    </w:p>
    <w:p w14:paraId="1EEE3B51" w14:textId="77777777" w:rsidR="0033257F" w:rsidRPr="00335062" w:rsidRDefault="0033257F" w:rsidP="0096579B">
      <w:pPr>
        <w:spacing w:line="240" w:lineRule="auto"/>
        <w:outlineLvl w:val="0"/>
        <w:rPr>
          <w:rFonts w:ascii="Calibri" w:hAnsi="Calibri" w:cs="Calibri"/>
          <w:b/>
          <w:bCs/>
          <w:sz w:val="23"/>
          <w:szCs w:val="23"/>
          <w:u w:val="single"/>
        </w:rPr>
      </w:pPr>
    </w:p>
    <w:p w14:paraId="548E69D4" w14:textId="69D60214" w:rsidR="0033257F" w:rsidRPr="00EA274C" w:rsidRDefault="0033257F" w:rsidP="0096579B">
      <w:pPr>
        <w:jc w:val="both"/>
        <w:rPr>
          <w:rFonts w:ascii="Calibri" w:hAnsi="Calibri" w:cs="Calibri"/>
          <w:b/>
          <w:bCs/>
          <w:sz w:val="21"/>
          <w:szCs w:val="21"/>
        </w:rPr>
      </w:pPr>
      <w:r w:rsidRPr="00EA274C">
        <w:rPr>
          <w:rFonts w:ascii="Calibri" w:hAnsi="Calibri" w:cs="Calibri"/>
          <w:b/>
          <w:bCs/>
          <w:sz w:val="21"/>
          <w:szCs w:val="21"/>
        </w:rPr>
        <w:t>A. - Commission Meetings</w:t>
      </w:r>
    </w:p>
    <w:p w14:paraId="767EC700" w14:textId="77777777" w:rsidR="0033257F" w:rsidRPr="00EA274C" w:rsidRDefault="0033257F" w:rsidP="0096579B">
      <w:pPr>
        <w:spacing w:line="240" w:lineRule="auto"/>
        <w:rPr>
          <w:rFonts w:ascii="Calibri" w:hAnsi="Calibri" w:cs="Calibri"/>
          <w:sz w:val="21"/>
          <w:szCs w:val="21"/>
        </w:rPr>
      </w:pPr>
      <w:r w:rsidRPr="00EA274C">
        <w:rPr>
          <w:rFonts w:ascii="Calibri" w:hAnsi="Calibri" w:cs="Calibri"/>
          <w:sz w:val="21"/>
          <w:szCs w:val="21"/>
        </w:rPr>
        <w:t xml:space="preserve">Regular Commission meetings are held on the first and third Mondays (except holidays) of each month in City Hall Hearing Room 400.  Special meetings are called by the President or </w:t>
      </w:r>
      <w:proofErr w:type="gramStart"/>
      <w:r w:rsidRPr="00EA274C">
        <w:rPr>
          <w:rFonts w:ascii="Calibri" w:hAnsi="Calibri" w:cs="Calibri"/>
          <w:sz w:val="21"/>
          <w:szCs w:val="21"/>
        </w:rPr>
        <w:t>a majority of</w:t>
      </w:r>
      <w:proofErr w:type="gramEnd"/>
      <w:r w:rsidRPr="00EA274C">
        <w:rPr>
          <w:rFonts w:ascii="Calibri" w:hAnsi="Calibri" w:cs="Calibri"/>
          <w:sz w:val="21"/>
          <w:szCs w:val="21"/>
        </w:rPr>
        <w:t xml:space="preserve"> the Commission.  All meetings of the Commission are open to the public except as otherwise legally authorized and/or required.</w:t>
      </w:r>
    </w:p>
    <w:p w14:paraId="78A534CC" w14:textId="77777777" w:rsidR="0033257F" w:rsidRPr="00EA274C" w:rsidRDefault="0033257F" w:rsidP="0096579B">
      <w:pPr>
        <w:spacing w:line="240" w:lineRule="auto"/>
        <w:rPr>
          <w:rFonts w:ascii="Calibri" w:hAnsi="Calibri" w:cs="Calibri"/>
          <w:sz w:val="21"/>
          <w:szCs w:val="21"/>
          <w:highlight w:val="yellow"/>
        </w:rPr>
      </w:pPr>
    </w:p>
    <w:p w14:paraId="6BB04F77" w14:textId="114395CE" w:rsidR="0033257F" w:rsidRPr="00EA274C" w:rsidRDefault="0033257F" w:rsidP="00865A06">
      <w:pPr>
        <w:pStyle w:val="BodyText3"/>
        <w:spacing w:line="240" w:lineRule="auto"/>
        <w:rPr>
          <w:rFonts w:ascii="Calibri" w:hAnsi="Calibri" w:cs="Calibri"/>
          <w:sz w:val="21"/>
          <w:szCs w:val="21"/>
        </w:rPr>
      </w:pPr>
      <w:r w:rsidRPr="00EA274C">
        <w:rPr>
          <w:rFonts w:ascii="Calibri" w:hAnsi="Calibri" w:cs="Calibri"/>
          <w:sz w:val="21"/>
          <w:szCs w:val="21"/>
        </w:rPr>
        <w:t xml:space="preserve">Commission meetings are conducted in accordance with the Commission’s Hearing Policies and Procedures, which are attached to each Agenda and Notice of Commission Meeting documents.  The Hearing Policies and Procedures are also located on the Commission’s website </w:t>
      </w:r>
      <w:r w:rsidRPr="00EA274C">
        <w:rPr>
          <w:rFonts w:ascii="Calibri" w:hAnsi="Calibri" w:cs="Calibri"/>
          <w:color w:val="0070C0"/>
          <w:sz w:val="21"/>
          <w:szCs w:val="21"/>
        </w:rPr>
        <w:t xml:space="preserve">at </w:t>
      </w:r>
      <w:hyperlink r:id="rId34" w:history="1">
        <w:r w:rsidRPr="00EA274C">
          <w:rPr>
            <w:rStyle w:val="Hyperlink"/>
            <w:rFonts w:ascii="Calibri" w:eastAsiaTheme="majorEastAsia" w:hAnsi="Calibri" w:cs="Calibri"/>
            <w:color w:val="0070C0"/>
            <w:sz w:val="21"/>
            <w:szCs w:val="21"/>
          </w:rPr>
          <w:t>www.sf.gov/civilservice</w:t>
        </w:r>
      </w:hyperlink>
      <w:r w:rsidRPr="00EA274C">
        <w:rPr>
          <w:rFonts w:ascii="Calibri" w:hAnsi="Calibri" w:cs="Calibri"/>
          <w:sz w:val="21"/>
          <w:szCs w:val="21"/>
        </w:rPr>
        <w:t xml:space="preserve"> under “Policies and Procedures.”</w:t>
      </w:r>
    </w:p>
    <w:p w14:paraId="7D75E19E" w14:textId="77777777" w:rsidR="00865A06" w:rsidRPr="00EA274C" w:rsidRDefault="00865A06" w:rsidP="00865A06">
      <w:pPr>
        <w:pStyle w:val="BodyText3"/>
        <w:spacing w:line="240" w:lineRule="auto"/>
        <w:rPr>
          <w:rFonts w:ascii="Calibri" w:hAnsi="Calibri" w:cs="Calibri"/>
          <w:sz w:val="21"/>
          <w:szCs w:val="21"/>
        </w:rPr>
      </w:pPr>
    </w:p>
    <w:p w14:paraId="31765EA9" w14:textId="2C6A7192" w:rsidR="0033257F" w:rsidRPr="00EA274C" w:rsidRDefault="0033257F" w:rsidP="0033257F">
      <w:pPr>
        <w:jc w:val="both"/>
        <w:rPr>
          <w:rFonts w:ascii="Calibri" w:hAnsi="Calibri" w:cs="Calibri"/>
          <w:b/>
          <w:sz w:val="21"/>
          <w:szCs w:val="21"/>
        </w:rPr>
      </w:pPr>
      <w:r w:rsidRPr="00EA274C">
        <w:rPr>
          <w:rFonts w:ascii="Calibri" w:hAnsi="Calibri" w:cs="Calibri"/>
          <w:b/>
          <w:sz w:val="21"/>
          <w:szCs w:val="21"/>
        </w:rPr>
        <w:t xml:space="preserve">Fiscal Year 2020-2021 </w:t>
      </w:r>
    </w:p>
    <w:p w14:paraId="251A3916" w14:textId="77777777" w:rsidR="0033257F" w:rsidRPr="00EA274C" w:rsidRDefault="0033257F" w:rsidP="003E1C48">
      <w:pPr>
        <w:pStyle w:val="ListParagraph"/>
        <w:numPr>
          <w:ilvl w:val="0"/>
          <w:numId w:val="6"/>
        </w:numPr>
        <w:jc w:val="both"/>
        <w:rPr>
          <w:rFonts w:ascii="Calibri" w:hAnsi="Calibri" w:cs="Calibri"/>
          <w:sz w:val="21"/>
          <w:szCs w:val="21"/>
        </w:rPr>
      </w:pPr>
      <w:r w:rsidRPr="00EA274C">
        <w:rPr>
          <w:rFonts w:ascii="Calibri" w:hAnsi="Calibri" w:cs="Calibri"/>
          <w:sz w:val="21"/>
          <w:szCs w:val="21"/>
        </w:rPr>
        <w:t xml:space="preserve">The Civil Service Commission </w:t>
      </w:r>
      <w:proofErr w:type="gramStart"/>
      <w:r w:rsidRPr="00EA274C">
        <w:rPr>
          <w:rFonts w:ascii="Calibri" w:hAnsi="Calibri" w:cs="Calibri"/>
          <w:sz w:val="21"/>
          <w:szCs w:val="21"/>
        </w:rPr>
        <w:t>convened</w:t>
      </w:r>
      <w:proofErr w:type="gramEnd"/>
      <w:r w:rsidRPr="00EA274C">
        <w:rPr>
          <w:rFonts w:ascii="Calibri" w:hAnsi="Calibri" w:cs="Calibri"/>
          <w:sz w:val="21"/>
          <w:szCs w:val="21"/>
        </w:rPr>
        <w:t xml:space="preserve"> a total of 21 Regular Meetings and 20 Special Meetings </w:t>
      </w:r>
    </w:p>
    <w:p w14:paraId="7A0CC39A" w14:textId="77777777" w:rsidR="0033257F" w:rsidRPr="00EA274C" w:rsidRDefault="0033257F" w:rsidP="0033257F">
      <w:pPr>
        <w:pStyle w:val="ListParagraph"/>
        <w:jc w:val="both"/>
        <w:rPr>
          <w:rFonts w:ascii="Calibri" w:hAnsi="Calibri" w:cs="Calibri"/>
          <w:sz w:val="21"/>
          <w:szCs w:val="21"/>
        </w:rPr>
      </w:pPr>
    </w:p>
    <w:p w14:paraId="56B8D724" w14:textId="77777777" w:rsidR="0033257F" w:rsidRPr="00EA274C" w:rsidRDefault="0033257F" w:rsidP="0033257F">
      <w:pPr>
        <w:jc w:val="both"/>
        <w:rPr>
          <w:rFonts w:ascii="Calibri" w:hAnsi="Calibri" w:cs="Calibri"/>
          <w:b/>
          <w:sz w:val="21"/>
          <w:szCs w:val="21"/>
        </w:rPr>
      </w:pPr>
      <w:r w:rsidRPr="00EA274C">
        <w:rPr>
          <w:rFonts w:ascii="Calibri" w:hAnsi="Calibri" w:cs="Calibri"/>
          <w:b/>
          <w:sz w:val="21"/>
          <w:szCs w:val="21"/>
        </w:rPr>
        <w:t>Fiscal Year 2021 – 2022</w:t>
      </w:r>
    </w:p>
    <w:p w14:paraId="0C226503" w14:textId="77777777" w:rsidR="0033257F" w:rsidRPr="00EA274C" w:rsidRDefault="0033257F" w:rsidP="003E1C48">
      <w:pPr>
        <w:pStyle w:val="ListParagraph"/>
        <w:numPr>
          <w:ilvl w:val="0"/>
          <w:numId w:val="6"/>
        </w:numPr>
        <w:jc w:val="both"/>
        <w:rPr>
          <w:rFonts w:ascii="Calibri" w:hAnsi="Calibri" w:cs="Calibri"/>
          <w:sz w:val="21"/>
          <w:szCs w:val="21"/>
        </w:rPr>
      </w:pPr>
      <w:r w:rsidRPr="00EA274C">
        <w:rPr>
          <w:rFonts w:ascii="Calibri" w:hAnsi="Calibri" w:cs="Calibri"/>
          <w:sz w:val="21"/>
          <w:szCs w:val="21"/>
        </w:rPr>
        <w:t xml:space="preserve">The Civil Service Commission convened 19 Regular Meetings and 1 Special Meeting </w:t>
      </w:r>
    </w:p>
    <w:p w14:paraId="1E89CAE8" w14:textId="77777777" w:rsidR="0033257F" w:rsidRPr="00EA274C" w:rsidRDefault="0033257F" w:rsidP="0033257F">
      <w:pPr>
        <w:jc w:val="both"/>
        <w:rPr>
          <w:rFonts w:ascii="Calibri" w:hAnsi="Calibri" w:cs="Calibri"/>
          <w:sz w:val="21"/>
          <w:szCs w:val="21"/>
        </w:rPr>
      </w:pPr>
    </w:p>
    <w:p w14:paraId="71E7F332" w14:textId="56254CC0" w:rsidR="0033257F" w:rsidRPr="00EA274C" w:rsidRDefault="0033257F" w:rsidP="0033257F">
      <w:pPr>
        <w:jc w:val="both"/>
        <w:rPr>
          <w:rFonts w:ascii="Calibri" w:hAnsi="Calibri" w:cs="Calibri"/>
          <w:b/>
          <w:sz w:val="21"/>
          <w:szCs w:val="21"/>
        </w:rPr>
      </w:pPr>
      <w:r w:rsidRPr="00EA274C">
        <w:rPr>
          <w:rFonts w:ascii="Calibri" w:hAnsi="Calibri" w:cs="Calibri"/>
          <w:b/>
          <w:sz w:val="21"/>
          <w:szCs w:val="21"/>
        </w:rPr>
        <w:t>Fiscal Year 2022 – 2023</w:t>
      </w:r>
    </w:p>
    <w:p w14:paraId="6A69C72A" w14:textId="77777777" w:rsidR="0033257F" w:rsidRPr="00EA274C" w:rsidRDefault="0033257F" w:rsidP="003E1C48">
      <w:pPr>
        <w:pStyle w:val="ListParagraph"/>
        <w:numPr>
          <w:ilvl w:val="0"/>
          <w:numId w:val="6"/>
        </w:numPr>
        <w:jc w:val="both"/>
        <w:rPr>
          <w:rFonts w:ascii="Calibri" w:hAnsi="Calibri" w:cs="Calibri"/>
          <w:sz w:val="21"/>
          <w:szCs w:val="21"/>
        </w:rPr>
      </w:pPr>
      <w:r w:rsidRPr="00EA274C">
        <w:rPr>
          <w:rFonts w:ascii="Calibri" w:hAnsi="Calibri" w:cs="Calibri"/>
          <w:sz w:val="21"/>
          <w:szCs w:val="21"/>
        </w:rPr>
        <w:t xml:space="preserve">The Civil Service Commission convened 17 Regular Meetings and 3 Special Meetings </w:t>
      </w:r>
    </w:p>
    <w:p w14:paraId="770A75CA" w14:textId="77777777" w:rsidR="0033257F" w:rsidRPr="00EA274C" w:rsidRDefault="0033257F" w:rsidP="0033257F">
      <w:pPr>
        <w:pStyle w:val="ListParagraph"/>
        <w:jc w:val="both"/>
        <w:rPr>
          <w:rFonts w:ascii="Calibri" w:hAnsi="Calibri" w:cs="Calibri"/>
          <w:sz w:val="21"/>
          <w:szCs w:val="21"/>
        </w:rPr>
      </w:pPr>
    </w:p>
    <w:p w14:paraId="5E577557" w14:textId="0085FC8F" w:rsidR="0033257F" w:rsidRPr="00EA274C" w:rsidRDefault="0033257F" w:rsidP="0033257F">
      <w:pPr>
        <w:jc w:val="both"/>
        <w:rPr>
          <w:rFonts w:ascii="Calibri" w:hAnsi="Calibri" w:cs="Calibri"/>
          <w:b/>
          <w:sz w:val="21"/>
          <w:szCs w:val="21"/>
        </w:rPr>
      </w:pPr>
      <w:r w:rsidRPr="00EA274C">
        <w:rPr>
          <w:rFonts w:ascii="Calibri" w:hAnsi="Calibri" w:cs="Calibri"/>
          <w:b/>
          <w:sz w:val="21"/>
          <w:szCs w:val="21"/>
        </w:rPr>
        <w:t>Fiscal Year 2023 – 2024</w:t>
      </w:r>
    </w:p>
    <w:p w14:paraId="5C3D833D" w14:textId="77777777" w:rsidR="0033257F" w:rsidRPr="00EA274C" w:rsidRDefault="0033257F" w:rsidP="003E1C48">
      <w:pPr>
        <w:pStyle w:val="ListParagraph"/>
        <w:numPr>
          <w:ilvl w:val="0"/>
          <w:numId w:val="6"/>
        </w:numPr>
        <w:jc w:val="both"/>
        <w:rPr>
          <w:rFonts w:ascii="Calibri" w:hAnsi="Calibri" w:cs="Calibri"/>
          <w:sz w:val="21"/>
          <w:szCs w:val="21"/>
        </w:rPr>
      </w:pPr>
      <w:r w:rsidRPr="00EA274C">
        <w:rPr>
          <w:rFonts w:ascii="Calibri" w:hAnsi="Calibri" w:cs="Calibri"/>
          <w:sz w:val="21"/>
          <w:szCs w:val="21"/>
        </w:rPr>
        <w:t xml:space="preserve">The Civil Service Commission convened 20 Regular Meetings and 2 Special Meetings </w:t>
      </w:r>
    </w:p>
    <w:p w14:paraId="3EE0A5EF" w14:textId="77777777" w:rsidR="0033257F" w:rsidRPr="00EA274C" w:rsidRDefault="0033257F" w:rsidP="0033257F">
      <w:pPr>
        <w:jc w:val="both"/>
        <w:rPr>
          <w:rFonts w:ascii="Calibri" w:hAnsi="Calibri" w:cs="Calibri"/>
          <w:sz w:val="21"/>
          <w:szCs w:val="21"/>
        </w:rPr>
      </w:pPr>
    </w:p>
    <w:p w14:paraId="0754052B" w14:textId="3D336DFA" w:rsidR="0033257F" w:rsidRPr="00EA274C" w:rsidRDefault="0033257F" w:rsidP="0033257F">
      <w:pPr>
        <w:jc w:val="both"/>
        <w:rPr>
          <w:rFonts w:ascii="Calibri" w:hAnsi="Calibri" w:cs="Calibri"/>
          <w:b/>
          <w:sz w:val="21"/>
          <w:szCs w:val="21"/>
        </w:rPr>
      </w:pPr>
      <w:r w:rsidRPr="00EA274C">
        <w:rPr>
          <w:rFonts w:ascii="Calibri" w:hAnsi="Calibri" w:cs="Calibri"/>
          <w:b/>
          <w:sz w:val="21"/>
          <w:szCs w:val="21"/>
        </w:rPr>
        <w:t>Fiscal Year 2024 – 2025</w:t>
      </w:r>
    </w:p>
    <w:p w14:paraId="3D56F26D" w14:textId="77777777" w:rsidR="0033257F" w:rsidRDefault="0033257F" w:rsidP="003E1C48">
      <w:pPr>
        <w:pStyle w:val="ListParagraph"/>
        <w:numPr>
          <w:ilvl w:val="0"/>
          <w:numId w:val="6"/>
        </w:numPr>
        <w:jc w:val="both"/>
        <w:rPr>
          <w:rFonts w:ascii="Calibri" w:hAnsi="Calibri" w:cs="Calibri"/>
          <w:sz w:val="21"/>
          <w:szCs w:val="21"/>
        </w:rPr>
      </w:pPr>
      <w:r w:rsidRPr="00EA274C">
        <w:rPr>
          <w:rFonts w:ascii="Calibri" w:hAnsi="Calibri" w:cs="Calibri"/>
          <w:sz w:val="21"/>
          <w:szCs w:val="21"/>
        </w:rPr>
        <w:t xml:space="preserve">The Civil Service Commission convened 20 Regular Meetings during Fiscal Year 2024-2025.  </w:t>
      </w:r>
    </w:p>
    <w:p w14:paraId="5435CCAD" w14:textId="77777777" w:rsidR="001E5227" w:rsidRPr="00EA274C" w:rsidRDefault="001E5227" w:rsidP="0081385B">
      <w:pPr>
        <w:rPr>
          <w:rFonts w:ascii="Calibri" w:hAnsi="Calibri" w:cs="Calibri"/>
          <w:sz w:val="21"/>
          <w:szCs w:val="21"/>
        </w:rPr>
      </w:pPr>
    </w:p>
    <w:p w14:paraId="4E89EA57" w14:textId="77777777" w:rsidR="00D96ECE" w:rsidRDefault="00647F33" w:rsidP="002F3279">
      <w:pPr>
        <w:rPr>
          <w:rFonts w:ascii="Calibri" w:hAnsi="Calibri" w:cs="Calibri"/>
          <w:sz w:val="21"/>
          <w:szCs w:val="21"/>
        </w:rPr>
      </w:pPr>
      <w:r w:rsidRPr="00647F33">
        <w:rPr>
          <w:rFonts w:ascii="Calibri" w:hAnsi="Calibri" w:cs="Calibri"/>
          <w:noProof/>
          <w:sz w:val="21"/>
          <w:szCs w:val="21"/>
        </w:rPr>
        <w:drawing>
          <wp:inline distT="0" distB="0" distL="0" distR="0" wp14:anchorId="47AB382D" wp14:editId="71A050A1">
            <wp:extent cx="6492240" cy="2724150"/>
            <wp:effectExtent l="190500" t="190500" r="194310" b="190500"/>
            <wp:docPr id="1702875250" name="Picture 15" descr="A picture containing grass, tree, sky,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75250" name="Picture 15" descr="A picture containing grass, tree, sky, outdoo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2240" cy="2724150"/>
                    </a:xfrm>
                    <a:prstGeom prst="rect">
                      <a:avLst/>
                    </a:prstGeom>
                    <a:ln>
                      <a:noFill/>
                    </a:ln>
                    <a:effectLst>
                      <a:outerShdw blurRad="190500" algn="tl" rotWithShape="0">
                        <a:srgbClr val="000000">
                          <a:alpha val="70000"/>
                        </a:srgbClr>
                      </a:outerShdw>
                    </a:effectLst>
                  </pic:spPr>
                </pic:pic>
              </a:graphicData>
            </a:graphic>
          </wp:inline>
        </w:drawing>
      </w:r>
    </w:p>
    <w:p w14:paraId="1C42EB84" w14:textId="77777777" w:rsidR="00234F22" w:rsidRDefault="00234F22" w:rsidP="002F3279">
      <w:pPr>
        <w:rPr>
          <w:rFonts w:ascii="Calibri" w:hAnsi="Calibri" w:cs="Calibri"/>
          <w:b/>
          <w:bCs/>
          <w:sz w:val="23"/>
          <w:szCs w:val="23"/>
        </w:rPr>
      </w:pPr>
    </w:p>
    <w:p w14:paraId="717B4D5D" w14:textId="6DA634C2" w:rsidR="001D0A1F" w:rsidRPr="002F3279" w:rsidRDefault="001D0A1F" w:rsidP="002F3279">
      <w:pPr>
        <w:rPr>
          <w:rFonts w:ascii="Calibri" w:hAnsi="Calibri" w:cs="Calibri"/>
          <w:sz w:val="21"/>
          <w:szCs w:val="21"/>
        </w:rPr>
      </w:pPr>
      <w:r w:rsidRPr="00335062">
        <w:rPr>
          <w:rFonts w:ascii="Calibri" w:hAnsi="Calibri" w:cs="Calibri"/>
          <w:b/>
          <w:bCs/>
          <w:sz w:val="23"/>
          <w:szCs w:val="23"/>
        </w:rPr>
        <w:lastRenderedPageBreak/>
        <w:t>B. - Election of Officers</w:t>
      </w:r>
    </w:p>
    <w:p w14:paraId="2253ED30" w14:textId="77777777" w:rsidR="001D0A1F" w:rsidRPr="00335062" w:rsidRDefault="001D0A1F" w:rsidP="001D0A1F">
      <w:pPr>
        <w:jc w:val="both"/>
        <w:rPr>
          <w:rFonts w:ascii="Calibri" w:hAnsi="Calibri" w:cs="Calibri"/>
          <w:sz w:val="21"/>
          <w:szCs w:val="21"/>
        </w:rPr>
      </w:pPr>
    </w:p>
    <w:p w14:paraId="08BEFC6B" w14:textId="77777777" w:rsidR="001D0A1F" w:rsidRPr="00335062" w:rsidRDefault="001D0A1F" w:rsidP="001D0A1F">
      <w:pPr>
        <w:jc w:val="both"/>
        <w:rPr>
          <w:rFonts w:ascii="Calibri" w:hAnsi="Calibri" w:cs="Calibri"/>
          <w:b/>
          <w:bCs/>
          <w:sz w:val="21"/>
          <w:szCs w:val="21"/>
        </w:rPr>
      </w:pPr>
      <w:r w:rsidRPr="00335062">
        <w:rPr>
          <w:rFonts w:ascii="Calibri" w:hAnsi="Calibri" w:cs="Calibri"/>
          <w:b/>
          <w:bCs/>
          <w:sz w:val="21"/>
          <w:szCs w:val="21"/>
        </w:rPr>
        <w:t>Fiscal Year 2020 – 2021 – Term ending on June 30, 2021</w:t>
      </w:r>
    </w:p>
    <w:p w14:paraId="21E64E45" w14:textId="77777777" w:rsidR="001D0A1F" w:rsidRPr="00335062" w:rsidRDefault="001D0A1F" w:rsidP="003E1C48">
      <w:pPr>
        <w:pStyle w:val="ListParagraph"/>
        <w:numPr>
          <w:ilvl w:val="0"/>
          <w:numId w:val="17"/>
        </w:numPr>
        <w:jc w:val="both"/>
        <w:rPr>
          <w:rFonts w:ascii="Calibri" w:hAnsi="Calibri" w:cs="Calibri"/>
          <w:sz w:val="21"/>
          <w:szCs w:val="21"/>
        </w:rPr>
      </w:pPr>
      <w:r w:rsidRPr="00335062">
        <w:rPr>
          <w:rFonts w:ascii="Calibri" w:hAnsi="Calibri" w:cs="Calibri"/>
          <w:sz w:val="21"/>
          <w:szCs w:val="21"/>
        </w:rPr>
        <w:t>Commissioner Elizabeth Salveson elected as President</w:t>
      </w:r>
    </w:p>
    <w:p w14:paraId="1B5565CA" w14:textId="77777777" w:rsidR="001D0A1F" w:rsidRPr="00335062" w:rsidRDefault="001D0A1F" w:rsidP="003E1C48">
      <w:pPr>
        <w:pStyle w:val="ListParagraph"/>
        <w:numPr>
          <w:ilvl w:val="0"/>
          <w:numId w:val="17"/>
        </w:numPr>
        <w:jc w:val="both"/>
        <w:rPr>
          <w:rFonts w:ascii="Calibri" w:hAnsi="Calibri" w:cs="Calibri"/>
          <w:sz w:val="21"/>
          <w:szCs w:val="21"/>
        </w:rPr>
      </w:pPr>
      <w:r w:rsidRPr="00335062">
        <w:rPr>
          <w:rFonts w:ascii="Calibri" w:hAnsi="Calibri" w:cs="Calibri"/>
          <w:sz w:val="21"/>
          <w:szCs w:val="21"/>
        </w:rPr>
        <w:t xml:space="preserve">Commissioner Kate Favetti as vice President </w:t>
      </w:r>
    </w:p>
    <w:p w14:paraId="362EBD1E" w14:textId="77777777" w:rsidR="001D0A1F" w:rsidRPr="00335062" w:rsidRDefault="001D0A1F" w:rsidP="001D0A1F">
      <w:pPr>
        <w:pStyle w:val="ListParagraph"/>
        <w:jc w:val="both"/>
        <w:rPr>
          <w:rFonts w:ascii="Calibri" w:hAnsi="Calibri" w:cs="Calibri"/>
          <w:sz w:val="21"/>
          <w:szCs w:val="21"/>
        </w:rPr>
      </w:pPr>
    </w:p>
    <w:p w14:paraId="3A19ED5C" w14:textId="77777777" w:rsidR="001D0A1F" w:rsidRPr="00335062" w:rsidRDefault="001D0A1F" w:rsidP="001D0A1F">
      <w:pPr>
        <w:jc w:val="both"/>
        <w:rPr>
          <w:rFonts w:ascii="Calibri" w:hAnsi="Calibri" w:cs="Calibri"/>
          <w:b/>
          <w:bCs/>
          <w:sz w:val="21"/>
          <w:szCs w:val="21"/>
        </w:rPr>
      </w:pPr>
      <w:r w:rsidRPr="00335062">
        <w:rPr>
          <w:rFonts w:ascii="Calibri" w:hAnsi="Calibri" w:cs="Calibri"/>
          <w:b/>
          <w:bCs/>
          <w:sz w:val="21"/>
          <w:szCs w:val="21"/>
        </w:rPr>
        <w:t>Fiscal Year 2021 – 2022 – Term ending on June 30, 2022</w:t>
      </w:r>
    </w:p>
    <w:p w14:paraId="0FB3A483" w14:textId="77777777" w:rsidR="001D0A1F" w:rsidRPr="00335062" w:rsidRDefault="001D0A1F" w:rsidP="003E1C48">
      <w:pPr>
        <w:pStyle w:val="ListParagraph"/>
        <w:numPr>
          <w:ilvl w:val="0"/>
          <w:numId w:val="18"/>
        </w:numPr>
        <w:jc w:val="both"/>
        <w:rPr>
          <w:rFonts w:ascii="Calibri" w:hAnsi="Calibri" w:cs="Calibri"/>
          <w:sz w:val="21"/>
          <w:szCs w:val="21"/>
        </w:rPr>
      </w:pPr>
      <w:r w:rsidRPr="00335062">
        <w:rPr>
          <w:rFonts w:ascii="Calibri" w:hAnsi="Calibri" w:cs="Calibri"/>
          <w:sz w:val="21"/>
          <w:szCs w:val="21"/>
        </w:rPr>
        <w:t xml:space="preserve">Commissioner Jacqueline P. Minor elected President </w:t>
      </w:r>
    </w:p>
    <w:p w14:paraId="79BAF101" w14:textId="77777777" w:rsidR="001D0A1F" w:rsidRPr="00335062" w:rsidRDefault="001D0A1F" w:rsidP="003E1C48">
      <w:pPr>
        <w:pStyle w:val="ListParagraph"/>
        <w:numPr>
          <w:ilvl w:val="0"/>
          <w:numId w:val="18"/>
        </w:numPr>
        <w:jc w:val="both"/>
        <w:rPr>
          <w:rFonts w:ascii="Calibri" w:hAnsi="Calibri" w:cs="Calibri"/>
          <w:sz w:val="21"/>
          <w:szCs w:val="21"/>
        </w:rPr>
      </w:pPr>
      <w:r w:rsidRPr="00335062">
        <w:rPr>
          <w:rFonts w:ascii="Calibri" w:hAnsi="Calibri" w:cs="Calibri"/>
          <w:sz w:val="21"/>
          <w:szCs w:val="21"/>
        </w:rPr>
        <w:t xml:space="preserve">Commissioner Kate Favetti as its Vice President </w:t>
      </w:r>
    </w:p>
    <w:p w14:paraId="13BCB524" w14:textId="77777777" w:rsidR="001D0A1F" w:rsidRPr="00335062" w:rsidRDefault="001D0A1F" w:rsidP="001D0A1F">
      <w:pPr>
        <w:jc w:val="both"/>
        <w:rPr>
          <w:rFonts w:ascii="Calibri" w:hAnsi="Calibri" w:cs="Calibri"/>
          <w:sz w:val="21"/>
          <w:szCs w:val="21"/>
        </w:rPr>
      </w:pPr>
    </w:p>
    <w:p w14:paraId="497DF0A2" w14:textId="77777777" w:rsidR="001D0A1F" w:rsidRPr="00335062" w:rsidRDefault="001D0A1F" w:rsidP="001D0A1F">
      <w:pPr>
        <w:jc w:val="both"/>
        <w:rPr>
          <w:rFonts w:ascii="Calibri" w:hAnsi="Calibri" w:cs="Calibri"/>
          <w:b/>
          <w:bCs/>
          <w:sz w:val="21"/>
          <w:szCs w:val="21"/>
        </w:rPr>
      </w:pPr>
      <w:r w:rsidRPr="00335062">
        <w:rPr>
          <w:rFonts w:ascii="Calibri" w:hAnsi="Calibri" w:cs="Calibri"/>
          <w:b/>
          <w:bCs/>
          <w:sz w:val="21"/>
          <w:szCs w:val="21"/>
        </w:rPr>
        <w:t>Fiscal Year 2022 – 2023 – Term ending on June 30, 2023</w:t>
      </w:r>
    </w:p>
    <w:p w14:paraId="7F85466C" w14:textId="77777777" w:rsidR="001D0A1F" w:rsidRPr="00335062" w:rsidRDefault="001D0A1F" w:rsidP="003E1C48">
      <w:pPr>
        <w:pStyle w:val="ListParagraph"/>
        <w:numPr>
          <w:ilvl w:val="0"/>
          <w:numId w:val="19"/>
        </w:numPr>
        <w:jc w:val="both"/>
        <w:rPr>
          <w:rFonts w:ascii="Calibri" w:hAnsi="Calibri" w:cs="Calibri"/>
          <w:sz w:val="21"/>
          <w:szCs w:val="21"/>
        </w:rPr>
      </w:pPr>
      <w:r w:rsidRPr="00335062">
        <w:rPr>
          <w:rFonts w:ascii="Calibri" w:hAnsi="Calibri" w:cs="Calibri"/>
          <w:sz w:val="21"/>
          <w:szCs w:val="21"/>
        </w:rPr>
        <w:t xml:space="preserve">Commissioners Jacqueline P. Minor re-elected as President </w:t>
      </w:r>
    </w:p>
    <w:p w14:paraId="36EB99B1" w14:textId="77777777" w:rsidR="001D0A1F" w:rsidRPr="00335062" w:rsidRDefault="001D0A1F" w:rsidP="003E1C48">
      <w:pPr>
        <w:pStyle w:val="ListParagraph"/>
        <w:numPr>
          <w:ilvl w:val="0"/>
          <w:numId w:val="19"/>
        </w:numPr>
        <w:jc w:val="both"/>
        <w:rPr>
          <w:rFonts w:ascii="Calibri" w:hAnsi="Calibri" w:cs="Calibri"/>
          <w:sz w:val="21"/>
          <w:szCs w:val="21"/>
        </w:rPr>
      </w:pPr>
      <w:r w:rsidRPr="00335062">
        <w:rPr>
          <w:rFonts w:ascii="Calibri" w:hAnsi="Calibri" w:cs="Calibri"/>
          <w:sz w:val="21"/>
          <w:szCs w:val="21"/>
        </w:rPr>
        <w:t xml:space="preserve">Commissioner Kate Favetti re-elected as Vice President </w:t>
      </w:r>
    </w:p>
    <w:p w14:paraId="0773E9E8" w14:textId="77777777" w:rsidR="001D0A1F" w:rsidRPr="00335062" w:rsidRDefault="001D0A1F" w:rsidP="001D0A1F">
      <w:pPr>
        <w:jc w:val="both"/>
        <w:rPr>
          <w:rFonts w:ascii="Calibri" w:hAnsi="Calibri" w:cs="Calibri"/>
          <w:sz w:val="21"/>
          <w:szCs w:val="21"/>
        </w:rPr>
      </w:pPr>
    </w:p>
    <w:p w14:paraId="04E10B27" w14:textId="77777777" w:rsidR="001D0A1F" w:rsidRPr="00335062" w:rsidRDefault="001D0A1F" w:rsidP="001D0A1F">
      <w:pPr>
        <w:jc w:val="both"/>
        <w:rPr>
          <w:rFonts w:ascii="Calibri" w:hAnsi="Calibri" w:cs="Calibri"/>
          <w:b/>
          <w:bCs/>
          <w:sz w:val="21"/>
          <w:szCs w:val="21"/>
        </w:rPr>
      </w:pPr>
      <w:r w:rsidRPr="00335062">
        <w:rPr>
          <w:rFonts w:ascii="Calibri" w:hAnsi="Calibri" w:cs="Calibri"/>
          <w:b/>
          <w:bCs/>
          <w:sz w:val="21"/>
          <w:szCs w:val="21"/>
        </w:rPr>
        <w:t xml:space="preserve">Fiscal Year 2023 – 2024 – Term ending on June 30, 2024 </w:t>
      </w:r>
    </w:p>
    <w:p w14:paraId="48758E8A" w14:textId="77777777" w:rsidR="001D0A1F" w:rsidRPr="00335062" w:rsidRDefault="001D0A1F" w:rsidP="003E1C48">
      <w:pPr>
        <w:pStyle w:val="ListParagraph"/>
        <w:numPr>
          <w:ilvl w:val="0"/>
          <w:numId w:val="20"/>
        </w:numPr>
        <w:jc w:val="both"/>
        <w:rPr>
          <w:rFonts w:ascii="Calibri" w:hAnsi="Calibri" w:cs="Calibri"/>
          <w:sz w:val="21"/>
          <w:szCs w:val="21"/>
        </w:rPr>
      </w:pPr>
      <w:r w:rsidRPr="00335062">
        <w:rPr>
          <w:rFonts w:ascii="Calibri" w:hAnsi="Calibri" w:cs="Calibri"/>
          <w:sz w:val="21"/>
          <w:szCs w:val="21"/>
        </w:rPr>
        <w:t xml:space="preserve">Commissioners Jacqueline P. Minor re-elected as President </w:t>
      </w:r>
    </w:p>
    <w:p w14:paraId="60EA26E3" w14:textId="77777777" w:rsidR="001D0A1F" w:rsidRPr="00335062" w:rsidRDefault="001D0A1F" w:rsidP="003E1C48">
      <w:pPr>
        <w:pStyle w:val="ListParagraph"/>
        <w:numPr>
          <w:ilvl w:val="0"/>
          <w:numId w:val="20"/>
        </w:numPr>
        <w:jc w:val="both"/>
        <w:rPr>
          <w:rFonts w:ascii="Calibri" w:hAnsi="Calibri" w:cs="Calibri"/>
          <w:sz w:val="21"/>
          <w:szCs w:val="21"/>
        </w:rPr>
      </w:pPr>
      <w:r w:rsidRPr="00335062">
        <w:rPr>
          <w:rFonts w:ascii="Calibri" w:hAnsi="Calibri" w:cs="Calibri"/>
          <w:sz w:val="21"/>
          <w:szCs w:val="21"/>
        </w:rPr>
        <w:t xml:space="preserve">Commissioner Kate Favetti re-elected as Vice President </w:t>
      </w:r>
    </w:p>
    <w:p w14:paraId="11E2BBBE" w14:textId="77777777" w:rsidR="001D0A1F" w:rsidRPr="00335062" w:rsidRDefault="001D0A1F" w:rsidP="001D0A1F">
      <w:pPr>
        <w:jc w:val="both"/>
        <w:rPr>
          <w:rFonts w:ascii="Calibri" w:hAnsi="Calibri" w:cs="Calibri"/>
          <w:sz w:val="21"/>
          <w:szCs w:val="21"/>
        </w:rPr>
      </w:pPr>
    </w:p>
    <w:p w14:paraId="4249235E" w14:textId="77777777" w:rsidR="001D0A1F" w:rsidRPr="00335062" w:rsidRDefault="001D0A1F" w:rsidP="001D0A1F">
      <w:pPr>
        <w:jc w:val="both"/>
        <w:rPr>
          <w:rFonts w:ascii="Calibri" w:hAnsi="Calibri" w:cs="Calibri"/>
          <w:b/>
          <w:bCs/>
          <w:sz w:val="21"/>
          <w:szCs w:val="21"/>
        </w:rPr>
      </w:pPr>
      <w:r w:rsidRPr="00335062">
        <w:rPr>
          <w:rFonts w:ascii="Calibri" w:hAnsi="Calibri" w:cs="Calibri"/>
          <w:b/>
          <w:bCs/>
          <w:sz w:val="21"/>
          <w:szCs w:val="21"/>
        </w:rPr>
        <w:t xml:space="preserve">Fiscal Year 2024 – 2025 – Term ending on June 30, 2025 </w:t>
      </w:r>
    </w:p>
    <w:p w14:paraId="0ADEA199" w14:textId="77777777" w:rsidR="001D0A1F" w:rsidRPr="00335062" w:rsidRDefault="001D0A1F" w:rsidP="003E1C48">
      <w:pPr>
        <w:pStyle w:val="ListParagraph"/>
        <w:numPr>
          <w:ilvl w:val="0"/>
          <w:numId w:val="21"/>
        </w:numPr>
        <w:jc w:val="both"/>
        <w:rPr>
          <w:rFonts w:ascii="Calibri" w:hAnsi="Calibri" w:cs="Calibri"/>
          <w:sz w:val="21"/>
          <w:szCs w:val="21"/>
        </w:rPr>
      </w:pPr>
      <w:r w:rsidRPr="00335062">
        <w:rPr>
          <w:rFonts w:ascii="Calibri" w:hAnsi="Calibri" w:cs="Calibri"/>
          <w:sz w:val="21"/>
          <w:szCs w:val="21"/>
        </w:rPr>
        <w:t xml:space="preserve">Commissioner Kate Favetti re-elected President </w:t>
      </w:r>
    </w:p>
    <w:p w14:paraId="19EA12E5" w14:textId="77777777" w:rsidR="001D0A1F" w:rsidRPr="00335062" w:rsidRDefault="001D0A1F" w:rsidP="003E1C48">
      <w:pPr>
        <w:pStyle w:val="ListParagraph"/>
        <w:numPr>
          <w:ilvl w:val="0"/>
          <w:numId w:val="21"/>
        </w:numPr>
        <w:jc w:val="both"/>
        <w:rPr>
          <w:rFonts w:ascii="Calibri" w:hAnsi="Calibri" w:cs="Calibri"/>
          <w:sz w:val="21"/>
          <w:szCs w:val="21"/>
        </w:rPr>
      </w:pPr>
      <w:r w:rsidRPr="00335062">
        <w:rPr>
          <w:rFonts w:ascii="Calibri" w:hAnsi="Calibri" w:cs="Calibri"/>
          <w:sz w:val="21"/>
          <w:szCs w:val="21"/>
        </w:rPr>
        <w:t xml:space="preserve">Commissioner Elizabeth Salveson elected Vice President </w:t>
      </w:r>
    </w:p>
    <w:p w14:paraId="43E3AA64" w14:textId="77777777" w:rsidR="001D0A1F" w:rsidRPr="00335062" w:rsidRDefault="001D0A1F" w:rsidP="001D0A1F">
      <w:pPr>
        <w:pStyle w:val="ListParagraph"/>
        <w:jc w:val="both"/>
        <w:rPr>
          <w:rFonts w:ascii="Calibri" w:hAnsi="Calibri" w:cs="Calibri"/>
          <w:sz w:val="23"/>
          <w:szCs w:val="23"/>
        </w:rPr>
      </w:pPr>
    </w:p>
    <w:p w14:paraId="180B34DE" w14:textId="77777777" w:rsidR="001E5227" w:rsidRDefault="001E5227" w:rsidP="0081385B">
      <w:pPr>
        <w:rPr>
          <w:sz w:val="23"/>
          <w:szCs w:val="23"/>
        </w:rPr>
      </w:pPr>
    </w:p>
    <w:p w14:paraId="564ED034" w14:textId="77777777" w:rsidR="001D0A1F" w:rsidRPr="00335062" w:rsidRDefault="001D0A1F" w:rsidP="0081385B">
      <w:pPr>
        <w:rPr>
          <w:sz w:val="23"/>
          <w:szCs w:val="23"/>
        </w:rPr>
      </w:pPr>
    </w:p>
    <w:p w14:paraId="292650EE" w14:textId="4EF5FE44" w:rsidR="001D0A1F" w:rsidRPr="00335062" w:rsidRDefault="00990B5A" w:rsidP="00E77937">
      <w:pPr>
        <w:jc w:val="right"/>
        <w:rPr>
          <w:sz w:val="23"/>
          <w:szCs w:val="23"/>
        </w:rPr>
      </w:pPr>
      <w:r>
        <w:rPr>
          <w:noProof/>
          <w:sz w:val="23"/>
          <w:szCs w:val="23"/>
        </w:rPr>
        <w:drawing>
          <wp:inline distT="0" distB="0" distL="0" distR="0" wp14:anchorId="307A9DCF" wp14:editId="23489A54">
            <wp:extent cx="2295525" cy="3056890"/>
            <wp:effectExtent l="152400" t="152400" r="352425" b="334010"/>
            <wp:docPr id="1082512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683457" w14:textId="77777777" w:rsidR="00FA6644" w:rsidRDefault="00FA6644" w:rsidP="0032112B">
      <w:pPr>
        <w:rPr>
          <w:sz w:val="23"/>
          <w:szCs w:val="23"/>
        </w:rPr>
      </w:pPr>
    </w:p>
    <w:p w14:paraId="0037502B" w14:textId="03380D70" w:rsidR="0032112B" w:rsidRPr="00335062" w:rsidRDefault="0032112B" w:rsidP="0032112B">
      <w:pPr>
        <w:rPr>
          <w:rFonts w:ascii="Calibri" w:hAnsi="Calibri" w:cs="Calibri"/>
          <w:b/>
          <w:sz w:val="23"/>
          <w:szCs w:val="24"/>
        </w:rPr>
      </w:pPr>
      <w:r w:rsidRPr="00335062">
        <w:rPr>
          <w:rFonts w:ascii="Calibri" w:hAnsi="Calibri" w:cs="Calibri"/>
          <w:b/>
          <w:sz w:val="23"/>
          <w:szCs w:val="23"/>
        </w:rPr>
        <w:lastRenderedPageBreak/>
        <w:t>C. - Highlights of Fiscal Years 2020-2025</w:t>
      </w:r>
    </w:p>
    <w:p w14:paraId="650B40C9"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Due to the COVID-19 pandemic, a shelter in place order was announced on March 16, 2020, for the City and County of San Francisco. Although employees who could perform their essential duties remotely were allowed to telecommute, most of the Civil Service Commission staff were unable to telecommute until May 2020. When Commission staff received equipment and technology to, gain access to Commission documents, and conduct virtual meetings, then they were able to work from home. Procedures were also changed to allow appellants to submit appeals by email.</w:t>
      </w:r>
    </w:p>
    <w:p w14:paraId="7BC13D94" w14:textId="77777777" w:rsidR="0032112B" w:rsidRPr="00A72246" w:rsidRDefault="0032112B" w:rsidP="00A72246">
      <w:pPr>
        <w:pStyle w:val="ListParagraph"/>
        <w:jc w:val="both"/>
        <w:rPr>
          <w:rFonts w:ascii="Calibri" w:hAnsi="Calibri" w:cs="Calibri"/>
          <w:sz w:val="21"/>
          <w:szCs w:val="21"/>
        </w:rPr>
      </w:pPr>
    </w:p>
    <w:p w14:paraId="3F6447D5"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On March 17, 2020, the Mayor’s declaration temporarily waived the provisions of Civil Service Commission Rules and provisions of the Charter to expedite City hiring of permanent civil service employees (e.g. health care professionals) and to extend the duration of certain temporary exempt appoint types to ensure necessary City operations continuity in response to COVID-19.</w:t>
      </w:r>
    </w:p>
    <w:p w14:paraId="052493F8" w14:textId="77777777" w:rsidR="0032112B" w:rsidRPr="00A72246" w:rsidRDefault="0032112B" w:rsidP="00A72246">
      <w:pPr>
        <w:pStyle w:val="ListParagraph"/>
        <w:jc w:val="both"/>
        <w:rPr>
          <w:rFonts w:ascii="Calibri" w:hAnsi="Calibri" w:cs="Calibri"/>
          <w:sz w:val="21"/>
          <w:szCs w:val="21"/>
        </w:rPr>
      </w:pPr>
    </w:p>
    <w:p w14:paraId="674D3F8C"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Policy bodies convened only virtually due to safety measures taken to prevent the spread of the COVID-19 disease.  </w:t>
      </w:r>
    </w:p>
    <w:p w14:paraId="198BCF61" w14:textId="77777777" w:rsidR="0032112B" w:rsidRPr="00A72246" w:rsidRDefault="0032112B" w:rsidP="00A72246">
      <w:pPr>
        <w:pStyle w:val="ListParagraph"/>
        <w:rPr>
          <w:rFonts w:ascii="Calibri" w:hAnsi="Calibri" w:cs="Calibri"/>
          <w:sz w:val="21"/>
          <w:szCs w:val="21"/>
        </w:rPr>
      </w:pPr>
    </w:p>
    <w:p w14:paraId="5C27AA2B" w14:textId="14205E8C"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The 13</w:t>
      </w:r>
      <w:r w:rsidRPr="00A72246">
        <w:rPr>
          <w:rFonts w:ascii="Calibri" w:hAnsi="Calibri" w:cs="Calibri"/>
          <w:sz w:val="21"/>
          <w:szCs w:val="21"/>
          <w:vertAlign w:val="superscript"/>
        </w:rPr>
        <w:t>th</w:t>
      </w:r>
      <w:r w:rsidRPr="00A72246">
        <w:rPr>
          <w:rFonts w:ascii="Calibri" w:hAnsi="Calibri" w:cs="Calibri"/>
          <w:sz w:val="21"/>
          <w:szCs w:val="21"/>
        </w:rPr>
        <w:t xml:space="preserve"> Supplemental Emergency Proclamation addressed emergency requests for Personal Service contracts related to COVID-19. These matters could be approved by the Executive Officer after consultation with the Commission President. The Executive Officer ensured departments notified unions with an explanation for the emergency approval of the personal service contract and the consequences if the personal service contract was not approved. When the Commission was able to meet virtually, departments were required to report </w:t>
      </w:r>
      <w:proofErr w:type="gramStart"/>
      <w:r w:rsidRPr="00A72246">
        <w:rPr>
          <w:rFonts w:ascii="Calibri" w:hAnsi="Calibri" w:cs="Calibri"/>
          <w:sz w:val="21"/>
          <w:szCs w:val="21"/>
        </w:rPr>
        <w:t>back</w:t>
      </w:r>
      <w:proofErr w:type="gramEnd"/>
      <w:r w:rsidRPr="00A72246">
        <w:rPr>
          <w:rFonts w:ascii="Calibri" w:hAnsi="Calibri" w:cs="Calibri"/>
          <w:sz w:val="21"/>
          <w:szCs w:val="21"/>
        </w:rPr>
        <w:t xml:space="preserve"> the status of the personal service contract to provide public transparency and an opportunity for public comment. Personal service contracts activated at the beginning of the Shelter in Place Order that did not receive prior Civil Service Commission approval were required to report back to the Civil Service Commission for public transparency.</w:t>
      </w:r>
    </w:p>
    <w:p w14:paraId="0C6CB468" w14:textId="77777777" w:rsidR="0032112B" w:rsidRPr="00A72246" w:rsidRDefault="0032112B" w:rsidP="00A72246">
      <w:pPr>
        <w:pStyle w:val="ListParagraph"/>
        <w:rPr>
          <w:rFonts w:ascii="Calibri" w:hAnsi="Calibri" w:cs="Calibri"/>
          <w:sz w:val="21"/>
          <w:szCs w:val="21"/>
        </w:rPr>
      </w:pPr>
    </w:p>
    <w:p w14:paraId="4C69A85C" w14:textId="77777777" w:rsidR="0032112B" w:rsidRPr="00A72246" w:rsidRDefault="0032112B" w:rsidP="00A72246">
      <w:pPr>
        <w:pStyle w:val="ListParagraph"/>
        <w:jc w:val="both"/>
        <w:rPr>
          <w:rFonts w:ascii="Calibri" w:hAnsi="Calibri" w:cs="Calibri"/>
          <w:sz w:val="21"/>
          <w:szCs w:val="21"/>
        </w:rPr>
      </w:pPr>
    </w:p>
    <w:p w14:paraId="78B8256F"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The </w:t>
      </w:r>
      <w:proofErr w:type="gramStart"/>
      <w:r w:rsidRPr="00A72246">
        <w:rPr>
          <w:rFonts w:ascii="Calibri" w:hAnsi="Calibri" w:cs="Calibri"/>
          <w:sz w:val="21"/>
          <w:szCs w:val="21"/>
        </w:rPr>
        <w:t>Mayor’s</w:t>
      </w:r>
      <w:proofErr w:type="gramEnd"/>
      <w:r w:rsidRPr="00A72246">
        <w:rPr>
          <w:rFonts w:ascii="Calibri" w:hAnsi="Calibri" w:cs="Calibri"/>
          <w:sz w:val="21"/>
          <w:szCs w:val="21"/>
        </w:rPr>
        <w:t xml:space="preserve"> 45</w:t>
      </w:r>
      <w:r w:rsidRPr="00A72246">
        <w:rPr>
          <w:rFonts w:ascii="Calibri" w:hAnsi="Calibri" w:cs="Calibri"/>
          <w:sz w:val="21"/>
          <w:szCs w:val="21"/>
          <w:vertAlign w:val="superscript"/>
        </w:rPr>
        <w:t>th</w:t>
      </w:r>
      <w:r w:rsidRPr="00A72246">
        <w:rPr>
          <w:rFonts w:ascii="Calibri" w:hAnsi="Calibri" w:cs="Calibri"/>
          <w:sz w:val="21"/>
          <w:szCs w:val="21"/>
        </w:rPr>
        <w:t xml:space="preserve"> supplement to February 25, 2020, Emergency Declaration allowed policy bodies to return to meeting in person and remotely (hybrid).  The first Civil Service Commission hybrid meeting (in room 400 at City Hall by Webex) was on March 7, 2022. </w:t>
      </w:r>
    </w:p>
    <w:p w14:paraId="4B811028" w14:textId="77777777" w:rsidR="0032112B" w:rsidRPr="00A72246" w:rsidRDefault="0032112B" w:rsidP="00A72246">
      <w:pPr>
        <w:spacing w:line="240" w:lineRule="auto"/>
        <w:jc w:val="both"/>
        <w:rPr>
          <w:rFonts w:ascii="Calibri" w:hAnsi="Calibri" w:cs="Calibri"/>
          <w:sz w:val="21"/>
          <w:szCs w:val="21"/>
        </w:rPr>
      </w:pPr>
    </w:p>
    <w:p w14:paraId="315599B0" w14:textId="1FFBD71D"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On May 19, 2022, the Mayor issued the 48</w:t>
      </w:r>
      <w:r w:rsidRPr="00A72246">
        <w:rPr>
          <w:rFonts w:ascii="Calibri" w:hAnsi="Calibri" w:cs="Calibri"/>
          <w:sz w:val="21"/>
          <w:szCs w:val="21"/>
          <w:vertAlign w:val="superscript"/>
        </w:rPr>
        <w:t>th</w:t>
      </w:r>
      <w:r w:rsidRPr="00A72246">
        <w:rPr>
          <w:rFonts w:ascii="Calibri" w:hAnsi="Calibri" w:cs="Calibri"/>
          <w:sz w:val="21"/>
          <w:szCs w:val="21"/>
        </w:rPr>
        <w:t xml:space="preserve"> Supplement to the Mayoral Emergency Declaration authorizing the Human Resources Director to temporarily modify Civil Service Commission Rules (with or without Commission approval) to establish a streamlined competitive examination process for employees who served for at least one year in a temporary exempt Category 18 position. This pilot program provided an opportunity for temporary</w:t>
      </w:r>
      <w:r w:rsidR="00503FDF">
        <w:rPr>
          <w:rFonts w:ascii="Calibri" w:hAnsi="Calibri" w:cs="Calibri"/>
          <w:sz w:val="21"/>
          <w:szCs w:val="21"/>
        </w:rPr>
        <w:t>-</w:t>
      </w:r>
      <w:r w:rsidRPr="00A72246">
        <w:rPr>
          <w:rFonts w:ascii="Calibri" w:hAnsi="Calibri" w:cs="Calibri"/>
          <w:sz w:val="21"/>
          <w:szCs w:val="21"/>
        </w:rPr>
        <w:t xml:space="preserve"> exempt Category 18 employees to transition to permanent civil service status utilizing methods other than the examination processes stated in the Rules. The Commission added the ability to appeal the examination process when they approved the expedited pilot program. The appeals submitted for these types of examinations drew attention to the rules provisions for exempt employees and identified a need to amend the rules so that future opportunities to transition from permanent exempt to permanent civil service did not exclude provisional and temporary exempt Category 16 and 17 employees. This process also identified for departments the need to </w:t>
      </w:r>
      <w:proofErr w:type="gramStart"/>
      <w:r w:rsidRPr="00A72246">
        <w:rPr>
          <w:rFonts w:ascii="Calibri" w:hAnsi="Calibri" w:cs="Calibri"/>
          <w:sz w:val="21"/>
          <w:szCs w:val="21"/>
        </w:rPr>
        <w:t>plan in advance</w:t>
      </w:r>
      <w:proofErr w:type="gramEnd"/>
      <w:r w:rsidRPr="00A72246">
        <w:rPr>
          <w:rFonts w:ascii="Calibri" w:hAnsi="Calibri" w:cs="Calibri"/>
          <w:sz w:val="21"/>
          <w:szCs w:val="21"/>
        </w:rPr>
        <w:t xml:space="preserve"> the filling of future positions.</w:t>
      </w:r>
    </w:p>
    <w:p w14:paraId="3BF5AF88" w14:textId="77777777" w:rsidR="0032112B" w:rsidRPr="00A72246" w:rsidRDefault="0032112B" w:rsidP="00A72246">
      <w:pPr>
        <w:pStyle w:val="ListParagraph"/>
        <w:rPr>
          <w:rFonts w:ascii="Calibri" w:hAnsi="Calibri" w:cs="Calibri"/>
          <w:sz w:val="21"/>
          <w:szCs w:val="21"/>
        </w:rPr>
      </w:pPr>
    </w:p>
    <w:p w14:paraId="5B5BCFE4" w14:textId="77777777" w:rsidR="0032112B" w:rsidRPr="00A72246" w:rsidRDefault="0032112B" w:rsidP="00A72246">
      <w:pPr>
        <w:spacing w:line="240" w:lineRule="auto"/>
        <w:jc w:val="both"/>
        <w:rPr>
          <w:rFonts w:ascii="Calibri" w:hAnsi="Calibri" w:cs="Calibri"/>
          <w:sz w:val="21"/>
          <w:szCs w:val="21"/>
        </w:rPr>
      </w:pPr>
    </w:p>
    <w:p w14:paraId="6C4355B6"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On February 28, 2023, the Mayor ended the COVID-19 public health emergency in San Francisco resulting in the return of general legal rules governing policy making bodies and the return of all Commissioners to their physical hearing rooms, as they were required to attend policy body meetings in-person. </w:t>
      </w:r>
    </w:p>
    <w:p w14:paraId="6E3C18EE" w14:textId="77777777" w:rsidR="0032112B" w:rsidRPr="00A72246" w:rsidRDefault="0032112B" w:rsidP="00A72246">
      <w:pPr>
        <w:spacing w:line="240" w:lineRule="auto"/>
        <w:ind w:left="360"/>
        <w:jc w:val="both"/>
        <w:rPr>
          <w:rFonts w:ascii="Calibri" w:hAnsi="Calibri" w:cs="Calibri"/>
          <w:sz w:val="21"/>
          <w:szCs w:val="21"/>
        </w:rPr>
      </w:pPr>
    </w:p>
    <w:p w14:paraId="12955F5F" w14:textId="77777777" w:rsidR="0032112B" w:rsidRPr="00A72246" w:rsidRDefault="0032112B" w:rsidP="00A72246">
      <w:pPr>
        <w:spacing w:line="240" w:lineRule="auto"/>
        <w:jc w:val="both"/>
        <w:rPr>
          <w:rFonts w:ascii="Calibri" w:hAnsi="Calibri" w:cs="Calibri"/>
          <w:sz w:val="21"/>
          <w:szCs w:val="21"/>
        </w:rPr>
      </w:pPr>
    </w:p>
    <w:p w14:paraId="07786B33"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Commissioner Douglas S. Chan served the Commission for ten (10) years and attended his last Commission meeting on June 5, 2023. </w:t>
      </w:r>
    </w:p>
    <w:p w14:paraId="31B53308" w14:textId="77777777" w:rsidR="0032112B" w:rsidRPr="00A72246" w:rsidRDefault="0032112B" w:rsidP="00A72246">
      <w:pPr>
        <w:pStyle w:val="ListParagraph"/>
        <w:rPr>
          <w:rFonts w:ascii="Calibri" w:hAnsi="Calibri" w:cs="Calibri"/>
          <w:sz w:val="21"/>
          <w:szCs w:val="21"/>
        </w:rPr>
      </w:pPr>
    </w:p>
    <w:p w14:paraId="0F7399E5"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August 25, 2023, Vitus Leung was sworn in as a Commissioner for the Civil Service Commission. </w:t>
      </w:r>
    </w:p>
    <w:p w14:paraId="60E38D74" w14:textId="77777777" w:rsidR="0032112B" w:rsidRPr="00A72246" w:rsidRDefault="0032112B" w:rsidP="00A72246">
      <w:pPr>
        <w:pStyle w:val="ListParagraph"/>
        <w:rPr>
          <w:rFonts w:ascii="Calibri" w:hAnsi="Calibri" w:cs="Calibri"/>
          <w:sz w:val="21"/>
          <w:szCs w:val="21"/>
        </w:rPr>
      </w:pPr>
    </w:p>
    <w:p w14:paraId="14B67BE0"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On December 4, 2023, the Commission adopted the amended Personal Service Contract Policies and Procedures to clarify the Commission’s oversight of the civil service merit system and personal service contract approval process while removing unnecessary confusion and delays in City contracting. This included increasing the Department of Human Resources authority to approve personal service contracts of $200,000 or less and no longer requiring certain types of contracts obtain Commission approval (e.g., contracts between City and government entities, legal mandates that require the use of non-City personnel, contracts for repair, maintenance, or similar services related to the purchase of software and equipment that must be performed by the manufacturer).</w:t>
      </w:r>
    </w:p>
    <w:p w14:paraId="37BB06F5" w14:textId="77777777" w:rsidR="0032112B" w:rsidRPr="00A72246" w:rsidRDefault="0032112B" w:rsidP="00A72246">
      <w:pPr>
        <w:spacing w:line="240" w:lineRule="auto"/>
        <w:jc w:val="both"/>
        <w:rPr>
          <w:rFonts w:ascii="Calibri" w:hAnsi="Calibri" w:cs="Calibri"/>
          <w:sz w:val="21"/>
          <w:szCs w:val="21"/>
        </w:rPr>
      </w:pPr>
    </w:p>
    <w:p w14:paraId="1D06C2E4" w14:textId="77777777" w:rsidR="0032112B" w:rsidRPr="00A72246" w:rsidRDefault="0032112B" w:rsidP="00A72246">
      <w:pPr>
        <w:spacing w:line="240" w:lineRule="auto"/>
        <w:jc w:val="both"/>
        <w:rPr>
          <w:rFonts w:ascii="Calibri" w:hAnsi="Calibri" w:cs="Calibri"/>
          <w:sz w:val="21"/>
          <w:szCs w:val="21"/>
        </w:rPr>
      </w:pPr>
    </w:p>
    <w:p w14:paraId="276F6F29" w14:textId="12D211A6"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Sadly, Commissioner F.X Crowley attended his last Commission meeting on January 6, 2025, approximately one month prior to his death</w:t>
      </w:r>
      <w:r w:rsidR="00503FDF">
        <w:rPr>
          <w:rFonts w:ascii="Calibri" w:hAnsi="Calibri" w:cs="Calibri"/>
          <w:sz w:val="21"/>
          <w:szCs w:val="21"/>
        </w:rPr>
        <w:t>,</w:t>
      </w:r>
      <w:r w:rsidR="000E1B73">
        <w:rPr>
          <w:rFonts w:ascii="Calibri" w:hAnsi="Calibri" w:cs="Calibri"/>
          <w:sz w:val="21"/>
          <w:szCs w:val="21"/>
        </w:rPr>
        <w:t xml:space="preserve"> after having</w:t>
      </w:r>
      <w:r w:rsidR="00503FDF">
        <w:rPr>
          <w:rFonts w:ascii="Calibri" w:hAnsi="Calibri" w:cs="Calibri"/>
          <w:sz w:val="21"/>
          <w:szCs w:val="21"/>
        </w:rPr>
        <w:t xml:space="preserve"> </w:t>
      </w:r>
      <w:r w:rsidR="00503FDF" w:rsidRPr="00A72246">
        <w:rPr>
          <w:rFonts w:ascii="Calibri" w:hAnsi="Calibri" w:cs="Calibri"/>
          <w:sz w:val="21"/>
          <w:szCs w:val="21"/>
        </w:rPr>
        <w:t>served the commission for nine (9) years</w:t>
      </w:r>
      <w:r w:rsidRPr="00A72246">
        <w:rPr>
          <w:rFonts w:ascii="Calibri" w:hAnsi="Calibri" w:cs="Calibri"/>
          <w:sz w:val="21"/>
          <w:szCs w:val="21"/>
        </w:rPr>
        <w:t>.</w:t>
      </w:r>
    </w:p>
    <w:p w14:paraId="7908328F" w14:textId="77777777" w:rsidR="0032112B" w:rsidRPr="00A72246" w:rsidRDefault="0032112B" w:rsidP="00A72246">
      <w:pPr>
        <w:spacing w:line="240" w:lineRule="auto"/>
        <w:jc w:val="both"/>
        <w:rPr>
          <w:rFonts w:ascii="Calibri" w:hAnsi="Calibri" w:cs="Calibri"/>
          <w:sz w:val="21"/>
          <w:szCs w:val="21"/>
        </w:rPr>
      </w:pPr>
    </w:p>
    <w:p w14:paraId="4A88A0C5"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Commissioner Elizabeth Salveson served the Commission for seven (7) years and attended her last meeting on June 16, 2025.</w:t>
      </w:r>
    </w:p>
    <w:p w14:paraId="768C731D" w14:textId="77777777" w:rsidR="0032112B" w:rsidRPr="00A72246" w:rsidRDefault="0032112B" w:rsidP="00A72246">
      <w:pPr>
        <w:pStyle w:val="ListParagraph"/>
        <w:rPr>
          <w:rFonts w:ascii="Calibri" w:hAnsi="Calibri" w:cs="Calibri"/>
          <w:sz w:val="21"/>
          <w:szCs w:val="21"/>
        </w:rPr>
      </w:pPr>
    </w:p>
    <w:p w14:paraId="05291FAB"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During the regular meeting of April 7, 2025, an historic document was presented to the office of Civil Service Commission. California State Assembly Rules Committee California Legislature Resolution (No.360) By Honorable Willie L. Brown, Jr., Eighteenth Assembly District Relative to the San Francisco Minority Police Recruitment Project signed by Leon Ralph, Chair and Leo T. McCarthy, Speaker of the Assembly and approved on August 27, 1974. This presentation posthumously honored Lieutenant Troy H. Dangerfield and his work on the project. Dangerfield family members and the SFPD Chief of Police and officers who worked alongside Lt. Dangerfield also attended the commission meeting presentation. </w:t>
      </w:r>
    </w:p>
    <w:p w14:paraId="15B0879D" w14:textId="77777777" w:rsidR="0032112B" w:rsidRPr="00A72246" w:rsidRDefault="0032112B" w:rsidP="00A72246">
      <w:pPr>
        <w:pStyle w:val="ListParagraph"/>
        <w:rPr>
          <w:rFonts w:ascii="Calibri" w:hAnsi="Calibri" w:cs="Calibri"/>
          <w:sz w:val="21"/>
          <w:szCs w:val="21"/>
        </w:rPr>
      </w:pPr>
    </w:p>
    <w:p w14:paraId="304F571F" w14:textId="77777777" w:rsidR="0032112B" w:rsidRPr="00A72246" w:rsidRDefault="0032112B" w:rsidP="00A72246">
      <w:pPr>
        <w:pStyle w:val="ListParagraph"/>
        <w:numPr>
          <w:ilvl w:val="0"/>
          <w:numId w:val="22"/>
        </w:numPr>
        <w:jc w:val="both"/>
        <w:rPr>
          <w:rFonts w:ascii="Calibri" w:hAnsi="Calibri" w:cs="Calibri"/>
          <w:sz w:val="21"/>
          <w:szCs w:val="21"/>
        </w:rPr>
      </w:pPr>
      <w:r w:rsidRPr="00A72246">
        <w:rPr>
          <w:rFonts w:ascii="Calibri" w:hAnsi="Calibri" w:cs="Calibri"/>
          <w:sz w:val="21"/>
          <w:szCs w:val="21"/>
        </w:rPr>
        <w:t xml:space="preserve">On April 7, 2025, Adam Wood, retired San Francisco Fire Department personnel, was sworn in as a Commissioner for the Civil Service Commission. </w:t>
      </w:r>
    </w:p>
    <w:p w14:paraId="6ECE05DE" w14:textId="77777777" w:rsidR="0032112B" w:rsidRPr="00A72246" w:rsidRDefault="0032112B" w:rsidP="00A72246">
      <w:pPr>
        <w:pStyle w:val="ListParagraph"/>
        <w:rPr>
          <w:rFonts w:ascii="Calibri" w:hAnsi="Calibri" w:cs="Calibri"/>
          <w:sz w:val="21"/>
          <w:szCs w:val="21"/>
        </w:rPr>
      </w:pPr>
    </w:p>
    <w:p w14:paraId="5175F1B0" w14:textId="77777777" w:rsidR="001D0A1F" w:rsidRPr="00A72246" w:rsidRDefault="001D0A1F" w:rsidP="00A72246">
      <w:pPr>
        <w:spacing w:line="240" w:lineRule="auto"/>
        <w:rPr>
          <w:sz w:val="21"/>
          <w:szCs w:val="21"/>
        </w:rPr>
      </w:pPr>
    </w:p>
    <w:p w14:paraId="404A7D67" w14:textId="77777777" w:rsidR="0032112B" w:rsidRDefault="0032112B" w:rsidP="00A72246">
      <w:pPr>
        <w:spacing w:line="240" w:lineRule="auto"/>
        <w:rPr>
          <w:sz w:val="21"/>
          <w:szCs w:val="21"/>
        </w:rPr>
      </w:pPr>
    </w:p>
    <w:p w14:paraId="3F65EF72" w14:textId="77777777" w:rsidR="00486BED" w:rsidRPr="00A72246" w:rsidRDefault="00486BED" w:rsidP="00A72246">
      <w:pPr>
        <w:spacing w:line="240" w:lineRule="auto"/>
        <w:rPr>
          <w:sz w:val="21"/>
          <w:szCs w:val="21"/>
        </w:rPr>
      </w:pPr>
    </w:p>
    <w:p w14:paraId="5FAB45AB" w14:textId="77777777" w:rsidR="0032112B" w:rsidRPr="00A72246" w:rsidRDefault="0032112B" w:rsidP="00A72246">
      <w:pPr>
        <w:spacing w:line="240" w:lineRule="auto"/>
        <w:rPr>
          <w:sz w:val="21"/>
          <w:szCs w:val="21"/>
        </w:rPr>
      </w:pPr>
    </w:p>
    <w:p w14:paraId="7A5DF653" w14:textId="1BEFE094" w:rsidR="0032112B" w:rsidRPr="00A72246" w:rsidRDefault="00486BED" w:rsidP="00A72246">
      <w:pPr>
        <w:spacing w:line="240" w:lineRule="auto"/>
        <w:rPr>
          <w:sz w:val="21"/>
          <w:szCs w:val="21"/>
        </w:rPr>
      </w:pPr>
      <w:r w:rsidRPr="00486BED">
        <w:rPr>
          <w:noProof/>
          <w:sz w:val="21"/>
          <w:szCs w:val="21"/>
        </w:rPr>
        <w:drawing>
          <wp:inline distT="0" distB="0" distL="0" distR="0" wp14:anchorId="29244B66" wp14:editId="76BE031F">
            <wp:extent cx="6492240" cy="3311525"/>
            <wp:effectExtent l="152400" t="133350" r="118110" b="98425"/>
            <wp:docPr id="1748064111" name="Picture 17" descr="A group of people sitting at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64111" name="Picture 17" descr="A group of people sitting at a table with laptop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240" cy="3311525"/>
                    </a:xfrm>
                    <a:prstGeom prst="rect">
                      <a:avLst/>
                    </a:prstGeom>
                    <a:ln>
                      <a:noFill/>
                    </a:ln>
                    <a:effectLst>
                      <a:outerShdw blurRad="190500" algn="tl" rotWithShape="0">
                        <a:srgbClr val="000000">
                          <a:alpha val="70000"/>
                        </a:srgbClr>
                      </a:outerShdw>
                    </a:effectLst>
                  </pic:spPr>
                </pic:pic>
              </a:graphicData>
            </a:graphic>
          </wp:inline>
        </w:drawing>
      </w:r>
    </w:p>
    <w:p w14:paraId="504D28E4" w14:textId="77777777" w:rsidR="00A14A82" w:rsidRDefault="00A14A82" w:rsidP="00CA2B01">
      <w:pPr>
        <w:rPr>
          <w:rFonts w:ascii="Calibri" w:hAnsi="Calibri" w:cs="Calibri"/>
          <w:b/>
          <w:bCs/>
          <w:sz w:val="23"/>
          <w:szCs w:val="23"/>
        </w:rPr>
      </w:pPr>
    </w:p>
    <w:p w14:paraId="02342B66" w14:textId="728AC24E" w:rsidR="00B7437D" w:rsidRPr="00B7437D" w:rsidRDefault="00CA2B01" w:rsidP="00CA2B01">
      <w:pPr>
        <w:rPr>
          <w:rFonts w:ascii="Calibri" w:hAnsi="Calibri" w:cs="Calibri"/>
          <w:b/>
          <w:bCs/>
          <w:sz w:val="23"/>
          <w:szCs w:val="23"/>
        </w:rPr>
      </w:pPr>
      <w:r w:rsidRPr="00335062">
        <w:rPr>
          <w:rFonts w:ascii="Calibri" w:hAnsi="Calibri" w:cs="Calibri"/>
          <w:b/>
          <w:bCs/>
          <w:sz w:val="23"/>
          <w:szCs w:val="23"/>
        </w:rPr>
        <w:lastRenderedPageBreak/>
        <w:t>D. - Goals and Objectives</w:t>
      </w:r>
    </w:p>
    <w:p w14:paraId="2074DFE5" w14:textId="77777777" w:rsidR="00CA2B01" w:rsidRPr="00B7437D" w:rsidRDefault="00CA2B01" w:rsidP="00B7437D">
      <w:pPr>
        <w:spacing w:line="240" w:lineRule="auto"/>
        <w:jc w:val="both"/>
        <w:rPr>
          <w:rFonts w:ascii="Calibri" w:hAnsi="Calibri" w:cs="Calibri"/>
          <w:sz w:val="21"/>
          <w:szCs w:val="21"/>
        </w:rPr>
      </w:pPr>
      <w:r w:rsidRPr="00B7437D">
        <w:rPr>
          <w:rFonts w:ascii="Calibri" w:hAnsi="Calibri" w:cs="Calibri"/>
          <w:sz w:val="21"/>
          <w:szCs w:val="21"/>
        </w:rPr>
        <w:t xml:space="preserve">The Commission primarily focused its efforts on accomplishing specific deliverables and performance measures </w:t>
      </w:r>
    </w:p>
    <w:p w14:paraId="194DC304" w14:textId="6B01D552" w:rsidR="00190512" w:rsidRPr="00B7437D" w:rsidRDefault="00CA2B01" w:rsidP="00B7437D">
      <w:pPr>
        <w:spacing w:line="240" w:lineRule="auto"/>
        <w:jc w:val="both"/>
        <w:rPr>
          <w:rFonts w:ascii="Calibri" w:hAnsi="Calibri" w:cs="Calibri"/>
          <w:sz w:val="21"/>
          <w:szCs w:val="21"/>
        </w:rPr>
      </w:pPr>
      <w:r w:rsidRPr="00B7437D">
        <w:rPr>
          <w:rFonts w:ascii="Calibri" w:hAnsi="Calibri" w:cs="Calibri"/>
          <w:sz w:val="21"/>
          <w:szCs w:val="21"/>
        </w:rPr>
        <w:t xml:space="preserve">with the purpose </w:t>
      </w:r>
      <w:r w:rsidR="00503FDF" w:rsidRPr="00B7437D">
        <w:rPr>
          <w:rFonts w:ascii="Calibri" w:hAnsi="Calibri" w:cs="Calibri"/>
          <w:sz w:val="21"/>
          <w:szCs w:val="21"/>
        </w:rPr>
        <w:t>of</w:t>
      </w:r>
      <w:r w:rsidRPr="00B7437D">
        <w:rPr>
          <w:rFonts w:ascii="Calibri" w:hAnsi="Calibri" w:cs="Calibri"/>
          <w:sz w:val="21"/>
          <w:szCs w:val="21"/>
        </w:rPr>
        <w:t xml:space="preserve"> 1) fulfilling the Commission’s legal and charter mandates; 2) supporting the Commission’s purpose and mission through its major program areas and functions; and 3) advancing the Commission’s objective to modernize and strengthen the operation of the City’s merit system. </w:t>
      </w:r>
    </w:p>
    <w:p w14:paraId="42A605C9" w14:textId="77777777" w:rsidR="006E4678" w:rsidRPr="00B7437D" w:rsidRDefault="006E4678" w:rsidP="00B7437D">
      <w:pPr>
        <w:spacing w:line="240" w:lineRule="auto"/>
        <w:jc w:val="both"/>
        <w:rPr>
          <w:rFonts w:ascii="Calibri" w:hAnsi="Calibri" w:cs="Calibri"/>
          <w:sz w:val="21"/>
          <w:szCs w:val="21"/>
        </w:rPr>
      </w:pPr>
    </w:p>
    <w:p w14:paraId="2FB598DE" w14:textId="421D1DD1"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Increase the availability of information about the commission. </w:t>
      </w:r>
    </w:p>
    <w:p w14:paraId="144104D7" w14:textId="77777777" w:rsidR="006E4678" w:rsidRPr="00B7437D" w:rsidRDefault="006E4678" w:rsidP="006E4678">
      <w:pPr>
        <w:pStyle w:val="ListParagraph"/>
        <w:ind w:left="1170"/>
        <w:jc w:val="both"/>
        <w:rPr>
          <w:rFonts w:ascii="Calibri" w:hAnsi="Calibri" w:cs="Calibri"/>
          <w:sz w:val="21"/>
          <w:szCs w:val="21"/>
        </w:rPr>
      </w:pPr>
    </w:p>
    <w:p w14:paraId="64B63B5D"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Ensure that information on the commission’s website is intuitive and easily accessible. </w:t>
      </w:r>
    </w:p>
    <w:p w14:paraId="3E1039E6" w14:textId="77777777" w:rsidR="00CA2B01" w:rsidRPr="00B7437D" w:rsidRDefault="00CA2B01" w:rsidP="00190512">
      <w:pPr>
        <w:pStyle w:val="ListParagraph"/>
        <w:rPr>
          <w:rFonts w:ascii="Calibri" w:hAnsi="Calibri" w:cs="Calibri"/>
          <w:sz w:val="21"/>
          <w:szCs w:val="21"/>
        </w:rPr>
      </w:pPr>
    </w:p>
    <w:p w14:paraId="0F8A019A" w14:textId="77777777" w:rsidR="00CA2B01" w:rsidRPr="00B7437D" w:rsidRDefault="00CA2B01" w:rsidP="00190512">
      <w:pPr>
        <w:spacing w:line="240" w:lineRule="auto"/>
        <w:jc w:val="both"/>
        <w:rPr>
          <w:rFonts w:ascii="Calibri" w:hAnsi="Calibri" w:cs="Calibri"/>
          <w:sz w:val="21"/>
          <w:szCs w:val="21"/>
        </w:rPr>
      </w:pPr>
    </w:p>
    <w:p w14:paraId="3C6C2AA4"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Increased the availability of information on the commission’s website. </w:t>
      </w:r>
    </w:p>
    <w:p w14:paraId="1CACAA2D" w14:textId="77777777" w:rsidR="00CA2B01" w:rsidRPr="00B7437D" w:rsidRDefault="00CA2B01" w:rsidP="00190512">
      <w:pPr>
        <w:spacing w:line="240" w:lineRule="auto"/>
        <w:jc w:val="both"/>
        <w:rPr>
          <w:rFonts w:ascii="Calibri" w:hAnsi="Calibri" w:cs="Calibri"/>
          <w:sz w:val="21"/>
          <w:szCs w:val="21"/>
        </w:rPr>
      </w:pPr>
    </w:p>
    <w:p w14:paraId="27093699"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Ensure that commission staff and the commissioners have quick, efficient and easy access to the commission’s historical documents and files for proper record retention purposes and any specific research needs. </w:t>
      </w:r>
    </w:p>
    <w:p w14:paraId="2780528A" w14:textId="77777777" w:rsidR="00CA2B01" w:rsidRPr="00B7437D" w:rsidRDefault="00CA2B01" w:rsidP="00190512">
      <w:pPr>
        <w:spacing w:line="240" w:lineRule="auto"/>
        <w:jc w:val="both"/>
        <w:rPr>
          <w:rFonts w:ascii="Calibri" w:hAnsi="Calibri" w:cs="Calibri"/>
          <w:sz w:val="21"/>
          <w:szCs w:val="21"/>
        </w:rPr>
      </w:pPr>
    </w:p>
    <w:p w14:paraId="00EB5280" w14:textId="40619BEE"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Improve communication with appellants so that they may assess the civil service commission rules, polic</w:t>
      </w:r>
      <w:r w:rsidR="00503FDF">
        <w:rPr>
          <w:rFonts w:ascii="Calibri" w:hAnsi="Calibri" w:cs="Calibri"/>
          <w:sz w:val="21"/>
          <w:szCs w:val="21"/>
        </w:rPr>
        <w:t>i</w:t>
      </w:r>
      <w:r w:rsidRPr="00B7437D">
        <w:rPr>
          <w:rFonts w:ascii="Calibri" w:hAnsi="Calibri" w:cs="Calibri"/>
          <w:sz w:val="21"/>
          <w:szCs w:val="21"/>
        </w:rPr>
        <w:t xml:space="preserve">es and meeting procedures applicable to their appeal. </w:t>
      </w:r>
    </w:p>
    <w:p w14:paraId="5EC8AE39" w14:textId="77777777" w:rsidR="00CA2B01" w:rsidRPr="00B7437D" w:rsidRDefault="00CA2B01" w:rsidP="00190512">
      <w:pPr>
        <w:spacing w:line="240" w:lineRule="auto"/>
        <w:jc w:val="both"/>
        <w:rPr>
          <w:rFonts w:ascii="Calibri" w:hAnsi="Calibri" w:cs="Calibri"/>
          <w:sz w:val="21"/>
          <w:szCs w:val="21"/>
        </w:rPr>
      </w:pPr>
    </w:p>
    <w:p w14:paraId="53D0A39D"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Improve communication with departments so that they adhere to requirements for transparency and accurate information when requesting approval for professional and personal service contracts. </w:t>
      </w:r>
    </w:p>
    <w:p w14:paraId="06219A5A" w14:textId="77777777" w:rsidR="00CA2B01" w:rsidRPr="00B7437D" w:rsidRDefault="00CA2B01" w:rsidP="00190512">
      <w:pPr>
        <w:spacing w:line="240" w:lineRule="auto"/>
        <w:jc w:val="both"/>
        <w:rPr>
          <w:rFonts w:ascii="Calibri" w:hAnsi="Calibri" w:cs="Calibri"/>
          <w:sz w:val="21"/>
          <w:szCs w:val="21"/>
        </w:rPr>
      </w:pPr>
    </w:p>
    <w:p w14:paraId="522B19C7"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Increase the use of technology and electronic communications with departments, appellants, labor unions and the public. </w:t>
      </w:r>
    </w:p>
    <w:p w14:paraId="5A88D224" w14:textId="77777777" w:rsidR="00CA2B01" w:rsidRPr="00B7437D" w:rsidRDefault="00CA2B01" w:rsidP="00190512">
      <w:pPr>
        <w:spacing w:line="240" w:lineRule="auto"/>
        <w:jc w:val="both"/>
        <w:rPr>
          <w:rFonts w:ascii="Calibri" w:hAnsi="Calibri" w:cs="Calibri"/>
          <w:sz w:val="21"/>
          <w:szCs w:val="21"/>
        </w:rPr>
      </w:pPr>
    </w:p>
    <w:p w14:paraId="4DF289AA"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Develop and present reports for the Commission describing deliverables and achievements on a timely basis. </w:t>
      </w:r>
    </w:p>
    <w:p w14:paraId="6C982FBF" w14:textId="77777777" w:rsidR="00CA2B01" w:rsidRPr="00B7437D" w:rsidRDefault="00CA2B01" w:rsidP="00190512">
      <w:pPr>
        <w:pStyle w:val="ListParagraph"/>
        <w:rPr>
          <w:rFonts w:ascii="Calibri" w:hAnsi="Calibri" w:cs="Calibri"/>
          <w:sz w:val="21"/>
          <w:szCs w:val="21"/>
        </w:rPr>
      </w:pPr>
    </w:p>
    <w:p w14:paraId="256CAF4B" w14:textId="77777777" w:rsidR="00CA2B01" w:rsidRPr="00B7437D" w:rsidRDefault="00CA2B01" w:rsidP="00190512">
      <w:pPr>
        <w:pStyle w:val="ListParagraph"/>
        <w:ind w:left="1170"/>
        <w:jc w:val="both"/>
        <w:rPr>
          <w:rFonts w:ascii="Calibri" w:hAnsi="Calibri" w:cs="Calibri"/>
          <w:sz w:val="21"/>
          <w:szCs w:val="21"/>
        </w:rPr>
      </w:pPr>
    </w:p>
    <w:p w14:paraId="558DA24B"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Ensure commission staff are committed to supporting the commission’s mission, goals and objectives. </w:t>
      </w:r>
    </w:p>
    <w:p w14:paraId="3597ED1D" w14:textId="77777777" w:rsidR="00CA2B01" w:rsidRPr="00B7437D" w:rsidRDefault="00CA2B01" w:rsidP="00190512">
      <w:pPr>
        <w:spacing w:line="240" w:lineRule="auto"/>
        <w:ind w:left="810"/>
        <w:jc w:val="both"/>
        <w:rPr>
          <w:rFonts w:ascii="Calibri" w:hAnsi="Calibri" w:cs="Calibri"/>
          <w:sz w:val="21"/>
          <w:szCs w:val="21"/>
        </w:rPr>
      </w:pPr>
    </w:p>
    <w:p w14:paraId="20705185"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Ensure that the commission’s internal policies and administrative procedures are continuously updated and documented for commission staff. </w:t>
      </w:r>
    </w:p>
    <w:p w14:paraId="0FF428F2" w14:textId="77777777" w:rsidR="00CA2B01" w:rsidRPr="00B7437D" w:rsidRDefault="00CA2B01" w:rsidP="00190512">
      <w:pPr>
        <w:spacing w:line="240" w:lineRule="auto"/>
        <w:jc w:val="both"/>
        <w:rPr>
          <w:rFonts w:ascii="Calibri" w:hAnsi="Calibri" w:cs="Calibri"/>
          <w:sz w:val="21"/>
          <w:szCs w:val="21"/>
        </w:rPr>
      </w:pPr>
    </w:p>
    <w:p w14:paraId="24D38649"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Resolve appeals in a timely manner by urging departments to submit staff reports on time and within established deadlines. </w:t>
      </w:r>
    </w:p>
    <w:p w14:paraId="61D3651A" w14:textId="77777777" w:rsidR="00CA2B01" w:rsidRPr="00B7437D" w:rsidRDefault="00CA2B01" w:rsidP="00190512">
      <w:pPr>
        <w:spacing w:line="240" w:lineRule="auto"/>
        <w:jc w:val="both"/>
        <w:rPr>
          <w:rFonts w:ascii="Calibri" w:hAnsi="Calibri" w:cs="Calibri"/>
          <w:sz w:val="21"/>
          <w:szCs w:val="21"/>
        </w:rPr>
      </w:pPr>
    </w:p>
    <w:p w14:paraId="05DA7456" w14:textId="44B68150"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Monitor appeal timelines and develop strategies to improve </w:t>
      </w:r>
      <w:proofErr w:type="gramStart"/>
      <w:r w:rsidRPr="00B7437D">
        <w:rPr>
          <w:rFonts w:ascii="Calibri" w:hAnsi="Calibri" w:cs="Calibri"/>
          <w:sz w:val="21"/>
          <w:szCs w:val="21"/>
        </w:rPr>
        <w:t>the efficiency</w:t>
      </w:r>
      <w:proofErr w:type="gramEnd"/>
      <w:r w:rsidRPr="00B7437D">
        <w:rPr>
          <w:rFonts w:ascii="Calibri" w:hAnsi="Calibri" w:cs="Calibri"/>
          <w:sz w:val="21"/>
          <w:szCs w:val="21"/>
        </w:rPr>
        <w:t xml:space="preserve"> by which appeals are resolved.</w:t>
      </w:r>
    </w:p>
    <w:p w14:paraId="28ADAB36" w14:textId="77777777" w:rsidR="00CA2B01" w:rsidRPr="00B7437D" w:rsidRDefault="00CA2B01" w:rsidP="00190512">
      <w:pPr>
        <w:spacing w:line="240" w:lineRule="auto"/>
        <w:jc w:val="both"/>
        <w:rPr>
          <w:rFonts w:ascii="Calibri" w:hAnsi="Calibri" w:cs="Calibri"/>
          <w:sz w:val="21"/>
          <w:szCs w:val="21"/>
        </w:rPr>
      </w:pPr>
    </w:p>
    <w:p w14:paraId="298DF14A"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 xml:space="preserve">Work collaboratively with department al representatives, the department of human resources and city attorney’s staff to establish new or amend current rules, policies and procedures to address changing needs, as appropriate. </w:t>
      </w:r>
    </w:p>
    <w:p w14:paraId="456E5FFA" w14:textId="77777777" w:rsidR="00CA2B01" w:rsidRPr="00B7437D" w:rsidRDefault="00CA2B01" w:rsidP="00190512">
      <w:pPr>
        <w:spacing w:line="240" w:lineRule="auto"/>
        <w:jc w:val="both"/>
        <w:rPr>
          <w:rFonts w:ascii="Calibri" w:hAnsi="Calibri" w:cs="Calibri"/>
          <w:sz w:val="21"/>
          <w:szCs w:val="21"/>
        </w:rPr>
      </w:pPr>
    </w:p>
    <w:p w14:paraId="3664C739" w14:textId="77777777" w:rsidR="00CA2B01" w:rsidRPr="00B7437D" w:rsidRDefault="00CA2B01" w:rsidP="003E1C48">
      <w:pPr>
        <w:pStyle w:val="ListParagraph"/>
        <w:numPr>
          <w:ilvl w:val="0"/>
          <w:numId w:val="23"/>
        </w:numPr>
        <w:jc w:val="both"/>
        <w:rPr>
          <w:rFonts w:ascii="Calibri" w:hAnsi="Calibri" w:cs="Calibri"/>
          <w:sz w:val="21"/>
          <w:szCs w:val="21"/>
        </w:rPr>
      </w:pPr>
      <w:r w:rsidRPr="00B7437D">
        <w:rPr>
          <w:rFonts w:ascii="Calibri" w:hAnsi="Calibri" w:cs="Calibri"/>
          <w:sz w:val="21"/>
          <w:szCs w:val="21"/>
        </w:rPr>
        <w:t>Review the civil service rule series and recommend revisions/deletions/addition aligned with developments in merit system employment practices.</w:t>
      </w:r>
    </w:p>
    <w:p w14:paraId="533BA189" w14:textId="77777777" w:rsidR="00CA2B01" w:rsidRPr="00B7437D" w:rsidRDefault="00CA2B01" w:rsidP="00190512">
      <w:pPr>
        <w:spacing w:line="240" w:lineRule="auto"/>
        <w:rPr>
          <w:rFonts w:ascii="Calibri" w:hAnsi="Calibri" w:cs="Calibri"/>
          <w:b/>
          <w:sz w:val="21"/>
          <w:szCs w:val="21"/>
        </w:rPr>
      </w:pPr>
    </w:p>
    <w:p w14:paraId="61999D9C" w14:textId="6305DE69" w:rsidR="0032112B" w:rsidRDefault="0032112B" w:rsidP="0081385B">
      <w:pPr>
        <w:rPr>
          <w:sz w:val="23"/>
          <w:szCs w:val="23"/>
        </w:rPr>
      </w:pPr>
    </w:p>
    <w:p w14:paraId="70FC14CD" w14:textId="77777777" w:rsidR="00B7437D" w:rsidRDefault="00B7437D" w:rsidP="0081385B">
      <w:pPr>
        <w:rPr>
          <w:sz w:val="23"/>
          <w:szCs w:val="23"/>
        </w:rPr>
      </w:pPr>
    </w:p>
    <w:p w14:paraId="31002D83" w14:textId="77777777" w:rsidR="00B7437D" w:rsidRDefault="00B7437D" w:rsidP="0081385B">
      <w:pPr>
        <w:rPr>
          <w:sz w:val="23"/>
          <w:szCs w:val="23"/>
        </w:rPr>
      </w:pPr>
    </w:p>
    <w:p w14:paraId="4BC1FA7D" w14:textId="77777777" w:rsidR="00D96ECE" w:rsidRDefault="00D96ECE" w:rsidP="00F07F9A">
      <w:pPr>
        <w:rPr>
          <w:sz w:val="23"/>
          <w:szCs w:val="23"/>
        </w:rPr>
      </w:pPr>
    </w:p>
    <w:p w14:paraId="0D59DBFE" w14:textId="5C87407E" w:rsidR="00AF6D61" w:rsidRPr="00335062" w:rsidRDefault="00F07F9A" w:rsidP="00F07F9A">
      <w:pPr>
        <w:rPr>
          <w:rFonts w:ascii="Calibri" w:hAnsi="Calibri" w:cs="Calibri"/>
          <w:sz w:val="23"/>
          <w:szCs w:val="23"/>
        </w:rPr>
      </w:pPr>
      <w:r w:rsidRPr="00335062">
        <w:rPr>
          <w:rFonts w:ascii="Calibri" w:hAnsi="Calibri" w:cs="Calibri"/>
          <w:b/>
          <w:sz w:val="23"/>
          <w:szCs w:val="23"/>
        </w:rPr>
        <w:lastRenderedPageBreak/>
        <w:t>E.- Civil Service Commission Rules Applicability</w:t>
      </w:r>
    </w:p>
    <w:p w14:paraId="32FBC3A1" w14:textId="77777777" w:rsidR="00F07F9A" w:rsidRPr="00335062" w:rsidRDefault="00F07F9A" w:rsidP="00B7437D">
      <w:pPr>
        <w:spacing w:line="240" w:lineRule="auto"/>
        <w:rPr>
          <w:rFonts w:ascii="Calibri" w:hAnsi="Calibri" w:cs="Calibri"/>
          <w:sz w:val="21"/>
          <w:szCs w:val="21"/>
        </w:rPr>
      </w:pPr>
      <w:r w:rsidRPr="00335062">
        <w:rPr>
          <w:rFonts w:ascii="Calibri" w:hAnsi="Calibri" w:cs="Calibri"/>
          <w:sz w:val="21"/>
          <w:szCs w:val="21"/>
        </w:rPr>
        <w:t>The Civil Service Commission acted on October 4, 1999, to recodify and reformat the Rules to provide consistent administration, uniformity and easy readability.  Each volume of the Rules identifies the employee class(es) to which it applies.</w:t>
      </w:r>
    </w:p>
    <w:p w14:paraId="7F8CB740" w14:textId="77777777" w:rsidR="00F07F9A" w:rsidRPr="00335062" w:rsidRDefault="00F07F9A" w:rsidP="00F07F9A">
      <w:pPr>
        <w:rPr>
          <w:rFonts w:ascii="Calibri" w:hAnsi="Calibri" w:cs="Calibri"/>
          <w:sz w:val="21"/>
          <w:szCs w:val="21"/>
        </w:rPr>
      </w:pPr>
    </w:p>
    <w:tbl>
      <w:tblPr>
        <w:tblW w:w="9975" w:type="dxa"/>
        <w:jc w:val="center"/>
        <w:tblBorders>
          <w:top w:val="double" w:sz="4" w:space="0" w:color="335B74" w:themeColor="text2"/>
          <w:left w:val="double" w:sz="4" w:space="0" w:color="335B74" w:themeColor="text2"/>
          <w:bottom w:val="double" w:sz="4" w:space="0" w:color="335B74" w:themeColor="text2"/>
          <w:right w:val="double" w:sz="4" w:space="0" w:color="335B74" w:themeColor="text2"/>
          <w:insideH w:val="single" w:sz="6" w:space="0" w:color="335B74" w:themeColor="text2"/>
          <w:insideV w:val="single" w:sz="6" w:space="0" w:color="335B74" w:themeColor="text2"/>
        </w:tblBorders>
        <w:tblLayout w:type="fixed"/>
        <w:tblLook w:val="0000" w:firstRow="0" w:lastRow="0" w:firstColumn="0" w:lastColumn="0" w:noHBand="0" w:noVBand="0"/>
      </w:tblPr>
      <w:tblGrid>
        <w:gridCol w:w="1211"/>
        <w:gridCol w:w="2390"/>
        <w:gridCol w:w="1596"/>
        <w:gridCol w:w="1665"/>
        <w:gridCol w:w="1705"/>
        <w:gridCol w:w="1408"/>
      </w:tblGrid>
      <w:tr w:rsidR="00F07F9A" w:rsidRPr="008D0BCC" w14:paraId="13211CBD" w14:textId="77777777" w:rsidTr="003E1C48">
        <w:trPr>
          <w:trHeight w:val="269"/>
          <w:jc w:val="center"/>
        </w:trPr>
        <w:tc>
          <w:tcPr>
            <w:tcW w:w="3601" w:type="dxa"/>
            <w:gridSpan w:val="2"/>
          </w:tcPr>
          <w:p w14:paraId="545F0231" w14:textId="77777777" w:rsidR="00F07F9A" w:rsidRPr="008D0BCC" w:rsidRDefault="00F07F9A" w:rsidP="00E72B19">
            <w:pPr>
              <w:rPr>
                <w:rFonts w:ascii="Calibri" w:hAnsi="Calibri" w:cs="Calibri"/>
                <w:b/>
                <w:sz w:val="18"/>
                <w:szCs w:val="18"/>
              </w:rPr>
            </w:pPr>
          </w:p>
          <w:p w14:paraId="5BE3FA06" w14:textId="77777777" w:rsidR="00F07F9A" w:rsidRPr="008D0BCC" w:rsidRDefault="00F07F9A" w:rsidP="00E72B19">
            <w:pPr>
              <w:rPr>
                <w:rFonts w:ascii="Calibri" w:hAnsi="Calibri" w:cs="Calibri"/>
                <w:b/>
                <w:sz w:val="18"/>
                <w:szCs w:val="18"/>
              </w:rPr>
            </w:pPr>
            <w:r w:rsidRPr="008D0BCC">
              <w:rPr>
                <w:rFonts w:ascii="Calibri" w:hAnsi="Calibri" w:cs="Calibri"/>
                <w:b/>
                <w:sz w:val="18"/>
                <w:szCs w:val="18"/>
              </w:rPr>
              <w:t>Civil Service Commission Rules 1996 Edition</w:t>
            </w:r>
          </w:p>
        </w:tc>
        <w:tc>
          <w:tcPr>
            <w:tcW w:w="6374" w:type="dxa"/>
            <w:gridSpan w:val="4"/>
          </w:tcPr>
          <w:p w14:paraId="53FBAB6B" w14:textId="77777777" w:rsidR="00F07F9A" w:rsidRPr="008D0BCC" w:rsidRDefault="00F07F9A" w:rsidP="00E72B19">
            <w:pPr>
              <w:rPr>
                <w:rFonts w:ascii="Calibri" w:hAnsi="Calibri" w:cs="Calibri"/>
                <w:b/>
                <w:sz w:val="18"/>
                <w:szCs w:val="18"/>
              </w:rPr>
            </w:pPr>
          </w:p>
          <w:p w14:paraId="78EC0FA5" w14:textId="77777777" w:rsidR="00F07F9A" w:rsidRPr="008D0BCC" w:rsidRDefault="00F07F9A" w:rsidP="00E72B19">
            <w:pPr>
              <w:rPr>
                <w:rFonts w:ascii="Calibri" w:hAnsi="Calibri" w:cs="Calibri"/>
                <w:b/>
                <w:sz w:val="18"/>
                <w:szCs w:val="18"/>
              </w:rPr>
            </w:pPr>
            <w:r w:rsidRPr="008D0BCC">
              <w:rPr>
                <w:rFonts w:ascii="Calibri" w:hAnsi="Calibri" w:cs="Calibri"/>
                <w:b/>
                <w:sz w:val="18"/>
                <w:szCs w:val="18"/>
              </w:rPr>
              <w:t>Civil Service Commission - Year 2000 Edition Rules</w:t>
            </w:r>
          </w:p>
        </w:tc>
      </w:tr>
      <w:tr w:rsidR="00F07F9A" w:rsidRPr="008D0BCC" w14:paraId="2ACFBF71" w14:textId="77777777" w:rsidTr="003E1C48">
        <w:trPr>
          <w:trHeight w:val="795"/>
          <w:jc w:val="center"/>
        </w:trPr>
        <w:tc>
          <w:tcPr>
            <w:tcW w:w="3601" w:type="dxa"/>
            <w:gridSpan w:val="2"/>
            <w:vAlign w:val="center"/>
          </w:tcPr>
          <w:p w14:paraId="7858326F" w14:textId="77777777" w:rsidR="00F07F9A" w:rsidRPr="008D0BCC" w:rsidRDefault="00F07F9A" w:rsidP="003E1C48">
            <w:pPr>
              <w:jc w:val="center"/>
              <w:rPr>
                <w:rFonts w:ascii="Calibri" w:hAnsi="Calibri" w:cs="Calibri"/>
                <w:sz w:val="18"/>
                <w:szCs w:val="18"/>
              </w:rPr>
            </w:pPr>
            <w:r w:rsidRPr="008D0BCC">
              <w:rPr>
                <w:rFonts w:ascii="Calibri" w:hAnsi="Calibri" w:cs="Calibri"/>
                <w:sz w:val="18"/>
                <w:szCs w:val="18"/>
              </w:rPr>
              <w:t>Rule Number and Title</w:t>
            </w:r>
          </w:p>
        </w:tc>
        <w:tc>
          <w:tcPr>
            <w:tcW w:w="1596" w:type="dxa"/>
            <w:vAlign w:val="center"/>
          </w:tcPr>
          <w:p w14:paraId="6A93B9DE" w14:textId="77777777" w:rsidR="00F07F9A" w:rsidRPr="008D0BCC" w:rsidRDefault="00F07F9A" w:rsidP="003E1C48">
            <w:pPr>
              <w:jc w:val="center"/>
              <w:rPr>
                <w:rFonts w:ascii="Calibri" w:hAnsi="Calibri" w:cs="Calibri"/>
                <w:sz w:val="18"/>
                <w:szCs w:val="18"/>
              </w:rPr>
            </w:pPr>
            <w:r w:rsidRPr="008D0BCC">
              <w:rPr>
                <w:rFonts w:ascii="Calibri" w:hAnsi="Calibri" w:cs="Calibri"/>
                <w:sz w:val="18"/>
                <w:szCs w:val="18"/>
              </w:rPr>
              <w:t>Volume I Miscellaneous Classes</w:t>
            </w:r>
          </w:p>
        </w:tc>
        <w:tc>
          <w:tcPr>
            <w:tcW w:w="1665" w:type="dxa"/>
            <w:vAlign w:val="center"/>
          </w:tcPr>
          <w:p w14:paraId="404E6911" w14:textId="77777777" w:rsidR="00F07F9A" w:rsidRPr="008D0BCC" w:rsidRDefault="00F07F9A" w:rsidP="003E1C48">
            <w:pPr>
              <w:jc w:val="center"/>
              <w:rPr>
                <w:rFonts w:ascii="Calibri" w:hAnsi="Calibri" w:cs="Calibri"/>
                <w:sz w:val="18"/>
                <w:szCs w:val="18"/>
              </w:rPr>
            </w:pPr>
            <w:r w:rsidRPr="008D0BCC">
              <w:rPr>
                <w:rFonts w:ascii="Calibri" w:hAnsi="Calibri" w:cs="Calibri"/>
                <w:sz w:val="18"/>
                <w:szCs w:val="18"/>
              </w:rPr>
              <w:t>Volume II Uniformed Ranks of the SFPD</w:t>
            </w:r>
          </w:p>
        </w:tc>
        <w:tc>
          <w:tcPr>
            <w:tcW w:w="1705" w:type="dxa"/>
            <w:vAlign w:val="center"/>
          </w:tcPr>
          <w:p w14:paraId="1B218ED7" w14:textId="77777777" w:rsidR="00F07F9A" w:rsidRPr="008D0BCC" w:rsidRDefault="00F07F9A" w:rsidP="003E1C48">
            <w:pPr>
              <w:jc w:val="center"/>
              <w:rPr>
                <w:rFonts w:ascii="Calibri" w:hAnsi="Calibri" w:cs="Calibri"/>
                <w:sz w:val="18"/>
                <w:szCs w:val="18"/>
              </w:rPr>
            </w:pPr>
            <w:r w:rsidRPr="008D0BCC">
              <w:rPr>
                <w:rFonts w:ascii="Calibri" w:hAnsi="Calibri" w:cs="Calibri"/>
                <w:sz w:val="18"/>
                <w:szCs w:val="18"/>
              </w:rPr>
              <w:t>Volume III Uniformed Ranks of the SFFD</w:t>
            </w:r>
          </w:p>
        </w:tc>
        <w:tc>
          <w:tcPr>
            <w:tcW w:w="1408" w:type="dxa"/>
            <w:vAlign w:val="center"/>
          </w:tcPr>
          <w:p w14:paraId="71718387" w14:textId="77777777" w:rsidR="00F07F9A" w:rsidRPr="008D0BCC" w:rsidRDefault="00F07F9A" w:rsidP="003E1C48">
            <w:pPr>
              <w:jc w:val="center"/>
              <w:rPr>
                <w:rFonts w:ascii="Calibri" w:hAnsi="Calibri" w:cs="Calibri"/>
                <w:sz w:val="18"/>
                <w:szCs w:val="18"/>
              </w:rPr>
            </w:pPr>
            <w:r w:rsidRPr="008D0BCC">
              <w:rPr>
                <w:rFonts w:ascii="Calibri" w:hAnsi="Calibri" w:cs="Calibri"/>
                <w:sz w:val="18"/>
                <w:szCs w:val="18"/>
              </w:rPr>
              <w:t>Volume IV MTA Service-Critical</w:t>
            </w:r>
          </w:p>
        </w:tc>
      </w:tr>
      <w:tr w:rsidR="00F07F9A" w:rsidRPr="008D0BCC" w14:paraId="2A410C14" w14:textId="77777777" w:rsidTr="003E1C48">
        <w:trPr>
          <w:jc w:val="center"/>
        </w:trPr>
        <w:tc>
          <w:tcPr>
            <w:tcW w:w="1211" w:type="dxa"/>
          </w:tcPr>
          <w:p w14:paraId="7EF00D0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w:t>
            </w:r>
          </w:p>
        </w:tc>
        <w:tc>
          <w:tcPr>
            <w:tcW w:w="2390" w:type="dxa"/>
          </w:tcPr>
          <w:p w14:paraId="5A3050C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Authority and Purpose</w:t>
            </w:r>
          </w:p>
        </w:tc>
        <w:tc>
          <w:tcPr>
            <w:tcW w:w="1596" w:type="dxa"/>
          </w:tcPr>
          <w:p w14:paraId="0A97EC1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101</w:t>
            </w:r>
          </w:p>
        </w:tc>
        <w:tc>
          <w:tcPr>
            <w:tcW w:w="1665" w:type="dxa"/>
          </w:tcPr>
          <w:p w14:paraId="0148E34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201</w:t>
            </w:r>
          </w:p>
        </w:tc>
        <w:tc>
          <w:tcPr>
            <w:tcW w:w="1705" w:type="dxa"/>
          </w:tcPr>
          <w:p w14:paraId="6443179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301</w:t>
            </w:r>
          </w:p>
        </w:tc>
        <w:tc>
          <w:tcPr>
            <w:tcW w:w="1408" w:type="dxa"/>
          </w:tcPr>
          <w:p w14:paraId="7CECFA0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401</w:t>
            </w:r>
          </w:p>
        </w:tc>
      </w:tr>
      <w:tr w:rsidR="00F07F9A" w:rsidRPr="008D0BCC" w14:paraId="33D775C2" w14:textId="77777777" w:rsidTr="003E1C48">
        <w:trPr>
          <w:jc w:val="center"/>
        </w:trPr>
        <w:tc>
          <w:tcPr>
            <w:tcW w:w="1211" w:type="dxa"/>
          </w:tcPr>
          <w:p w14:paraId="1C7928D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w:t>
            </w:r>
          </w:p>
        </w:tc>
        <w:tc>
          <w:tcPr>
            <w:tcW w:w="2390" w:type="dxa"/>
          </w:tcPr>
          <w:p w14:paraId="6F1FB3B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Definitions</w:t>
            </w:r>
          </w:p>
        </w:tc>
        <w:tc>
          <w:tcPr>
            <w:tcW w:w="1596" w:type="dxa"/>
          </w:tcPr>
          <w:p w14:paraId="2E3D580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102</w:t>
            </w:r>
          </w:p>
        </w:tc>
        <w:tc>
          <w:tcPr>
            <w:tcW w:w="1665" w:type="dxa"/>
          </w:tcPr>
          <w:p w14:paraId="0265FBF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202</w:t>
            </w:r>
          </w:p>
        </w:tc>
        <w:tc>
          <w:tcPr>
            <w:tcW w:w="1705" w:type="dxa"/>
          </w:tcPr>
          <w:p w14:paraId="1D7F6E1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302</w:t>
            </w:r>
          </w:p>
        </w:tc>
        <w:tc>
          <w:tcPr>
            <w:tcW w:w="1408" w:type="dxa"/>
          </w:tcPr>
          <w:p w14:paraId="3CAF803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402</w:t>
            </w:r>
          </w:p>
        </w:tc>
      </w:tr>
      <w:tr w:rsidR="00F07F9A" w:rsidRPr="008D0BCC" w14:paraId="60640D3B" w14:textId="77777777" w:rsidTr="003E1C48">
        <w:trPr>
          <w:jc w:val="center"/>
        </w:trPr>
        <w:tc>
          <w:tcPr>
            <w:tcW w:w="1211" w:type="dxa"/>
          </w:tcPr>
          <w:p w14:paraId="6BCD65E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w:t>
            </w:r>
          </w:p>
        </w:tc>
        <w:tc>
          <w:tcPr>
            <w:tcW w:w="2390" w:type="dxa"/>
          </w:tcPr>
          <w:p w14:paraId="41CAFAE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Equal Employment Opportunity</w:t>
            </w:r>
          </w:p>
        </w:tc>
        <w:tc>
          <w:tcPr>
            <w:tcW w:w="1596" w:type="dxa"/>
          </w:tcPr>
          <w:p w14:paraId="23083B5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103</w:t>
            </w:r>
          </w:p>
        </w:tc>
        <w:tc>
          <w:tcPr>
            <w:tcW w:w="1665" w:type="dxa"/>
          </w:tcPr>
          <w:p w14:paraId="0DDA81F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203</w:t>
            </w:r>
          </w:p>
        </w:tc>
        <w:tc>
          <w:tcPr>
            <w:tcW w:w="1705" w:type="dxa"/>
          </w:tcPr>
          <w:p w14:paraId="12B9453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303</w:t>
            </w:r>
          </w:p>
        </w:tc>
        <w:tc>
          <w:tcPr>
            <w:tcW w:w="1408" w:type="dxa"/>
          </w:tcPr>
          <w:p w14:paraId="68A0157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403</w:t>
            </w:r>
          </w:p>
        </w:tc>
      </w:tr>
      <w:tr w:rsidR="00F07F9A" w:rsidRPr="008D0BCC" w14:paraId="0F7556F1" w14:textId="77777777" w:rsidTr="003E1C48">
        <w:trPr>
          <w:jc w:val="center"/>
        </w:trPr>
        <w:tc>
          <w:tcPr>
            <w:tcW w:w="1211" w:type="dxa"/>
          </w:tcPr>
          <w:p w14:paraId="795C879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w:t>
            </w:r>
          </w:p>
        </w:tc>
        <w:tc>
          <w:tcPr>
            <w:tcW w:w="2390" w:type="dxa"/>
          </w:tcPr>
          <w:p w14:paraId="6DC9BE8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Administration</w:t>
            </w:r>
          </w:p>
        </w:tc>
        <w:tc>
          <w:tcPr>
            <w:tcW w:w="1596" w:type="dxa"/>
          </w:tcPr>
          <w:p w14:paraId="6F9F672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104</w:t>
            </w:r>
          </w:p>
        </w:tc>
        <w:tc>
          <w:tcPr>
            <w:tcW w:w="1665" w:type="dxa"/>
          </w:tcPr>
          <w:p w14:paraId="51455E3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204</w:t>
            </w:r>
          </w:p>
        </w:tc>
        <w:tc>
          <w:tcPr>
            <w:tcW w:w="1705" w:type="dxa"/>
          </w:tcPr>
          <w:p w14:paraId="6D3B76F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304</w:t>
            </w:r>
          </w:p>
        </w:tc>
        <w:tc>
          <w:tcPr>
            <w:tcW w:w="1408" w:type="dxa"/>
          </w:tcPr>
          <w:p w14:paraId="1D4F8A3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404</w:t>
            </w:r>
          </w:p>
        </w:tc>
      </w:tr>
      <w:tr w:rsidR="00F07F9A" w:rsidRPr="008D0BCC" w14:paraId="3E57C85E" w14:textId="77777777" w:rsidTr="003E1C48">
        <w:trPr>
          <w:jc w:val="center"/>
        </w:trPr>
        <w:tc>
          <w:tcPr>
            <w:tcW w:w="1211" w:type="dxa"/>
          </w:tcPr>
          <w:p w14:paraId="2395069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 xml:space="preserve">Rule 5 </w:t>
            </w:r>
          </w:p>
        </w:tc>
        <w:tc>
          <w:tcPr>
            <w:tcW w:w="2390" w:type="dxa"/>
          </w:tcPr>
          <w:p w14:paraId="27297FD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Meetings and Hearings of the Commission</w:t>
            </w:r>
          </w:p>
        </w:tc>
        <w:tc>
          <w:tcPr>
            <w:tcW w:w="1596" w:type="dxa"/>
          </w:tcPr>
          <w:p w14:paraId="7E19C6B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105</w:t>
            </w:r>
          </w:p>
        </w:tc>
        <w:tc>
          <w:tcPr>
            <w:tcW w:w="1665" w:type="dxa"/>
          </w:tcPr>
          <w:p w14:paraId="3DE997D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205</w:t>
            </w:r>
          </w:p>
        </w:tc>
        <w:tc>
          <w:tcPr>
            <w:tcW w:w="1705" w:type="dxa"/>
          </w:tcPr>
          <w:p w14:paraId="457253C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305</w:t>
            </w:r>
          </w:p>
        </w:tc>
        <w:tc>
          <w:tcPr>
            <w:tcW w:w="1408" w:type="dxa"/>
          </w:tcPr>
          <w:p w14:paraId="4E0559E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405</w:t>
            </w:r>
          </w:p>
        </w:tc>
      </w:tr>
      <w:tr w:rsidR="00F07F9A" w:rsidRPr="008D0BCC" w14:paraId="3FBC258C" w14:textId="77777777" w:rsidTr="003E1C48">
        <w:trPr>
          <w:jc w:val="center"/>
        </w:trPr>
        <w:tc>
          <w:tcPr>
            <w:tcW w:w="1211" w:type="dxa"/>
          </w:tcPr>
          <w:p w14:paraId="48AE8DD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6</w:t>
            </w:r>
          </w:p>
        </w:tc>
        <w:tc>
          <w:tcPr>
            <w:tcW w:w="2390" w:type="dxa"/>
          </w:tcPr>
          <w:p w14:paraId="6B85880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TWU Trust Fund</w:t>
            </w:r>
          </w:p>
        </w:tc>
        <w:tc>
          <w:tcPr>
            <w:tcW w:w="1596" w:type="dxa"/>
          </w:tcPr>
          <w:p w14:paraId="7CC0D44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106</w:t>
            </w:r>
          </w:p>
        </w:tc>
        <w:tc>
          <w:tcPr>
            <w:tcW w:w="1665" w:type="dxa"/>
          </w:tcPr>
          <w:p w14:paraId="0C9C905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705" w:type="dxa"/>
          </w:tcPr>
          <w:p w14:paraId="6D595C3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408" w:type="dxa"/>
          </w:tcPr>
          <w:p w14:paraId="1834E18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406</w:t>
            </w:r>
          </w:p>
        </w:tc>
      </w:tr>
      <w:tr w:rsidR="00F07F9A" w:rsidRPr="008D0BCC" w14:paraId="1B62478D" w14:textId="77777777" w:rsidTr="003E1C48">
        <w:trPr>
          <w:jc w:val="center"/>
        </w:trPr>
        <w:tc>
          <w:tcPr>
            <w:tcW w:w="1211" w:type="dxa"/>
          </w:tcPr>
          <w:p w14:paraId="2FF9463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7</w:t>
            </w:r>
          </w:p>
        </w:tc>
        <w:tc>
          <w:tcPr>
            <w:tcW w:w="2390" w:type="dxa"/>
          </w:tcPr>
          <w:p w14:paraId="0907D4CC"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Rules Related to the Employee Relations Ordinance</w:t>
            </w:r>
          </w:p>
        </w:tc>
        <w:tc>
          <w:tcPr>
            <w:tcW w:w="1596" w:type="dxa"/>
          </w:tcPr>
          <w:p w14:paraId="0C7B52A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107</w:t>
            </w:r>
          </w:p>
        </w:tc>
        <w:tc>
          <w:tcPr>
            <w:tcW w:w="1665" w:type="dxa"/>
          </w:tcPr>
          <w:p w14:paraId="721EA18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207</w:t>
            </w:r>
          </w:p>
        </w:tc>
        <w:tc>
          <w:tcPr>
            <w:tcW w:w="1705" w:type="dxa"/>
          </w:tcPr>
          <w:p w14:paraId="1C271E6C"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307</w:t>
            </w:r>
          </w:p>
        </w:tc>
        <w:tc>
          <w:tcPr>
            <w:tcW w:w="1408" w:type="dxa"/>
          </w:tcPr>
          <w:p w14:paraId="23C6C43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407</w:t>
            </w:r>
          </w:p>
        </w:tc>
      </w:tr>
      <w:tr w:rsidR="00F07F9A" w:rsidRPr="008D0BCC" w14:paraId="42E8B304" w14:textId="77777777" w:rsidTr="003E1C48">
        <w:trPr>
          <w:jc w:val="center"/>
        </w:trPr>
        <w:tc>
          <w:tcPr>
            <w:tcW w:w="1211" w:type="dxa"/>
          </w:tcPr>
          <w:p w14:paraId="245FB056"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8</w:t>
            </w:r>
          </w:p>
        </w:tc>
        <w:tc>
          <w:tcPr>
            <w:tcW w:w="2390" w:type="dxa"/>
          </w:tcPr>
          <w:p w14:paraId="05FC8AFE"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596" w:type="dxa"/>
          </w:tcPr>
          <w:p w14:paraId="446CEB2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665" w:type="dxa"/>
          </w:tcPr>
          <w:p w14:paraId="2185BF1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705" w:type="dxa"/>
          </w:tcPr>
          <w:p w14:paraId="230178C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c>
          <w:tcPr>
            <w:tcW w:w="1408" w:type="dxa"/>
          </w:tcPr>
          <w:p w14:paraId="0A8246F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Blank</w:t>
            </w:r>
          </w:p>
        </w:tc>
      </w:tr>
      <w:tr w:rsidR="00F07F9A" w:rsidRPr="008D0BCC" w14:paraId="0E5AFE51" w14:textId="77777777" w:rsidTr="003E1C48">
        <w:trPr>
          <w:jc w:val="center"/>
        </w:trPr>
        <w:tc>
          <w:tcPr>
            <w:tcW w:w="1211" w:type="dxa"/>
          </w:tcPr>
          <w:p w14:paraId="7428790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9</w:t>
            </w:r>
          </w:p>
        </w:tc>
        <w:tc>
          <w:tcPr>
            <w:tcW w:w="2390" w:type="dxa"/>
          </w:tcPr>
          <w:p w14:paraId="4FB7831E"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Position Classification</w:t>
            </w:r>
          </w:p>
        </w:tc>
        <w:tc>
          <w:tcPr>
            <w:tcW w:w="1596" w:type="dxa"/>
          </w:tcPr>
          <w:p w14:paraId="4E2DE8B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109</w:t>
            </w:r>
          </w:p>
        </w:tc>
        <w:tc>
          <w:tcPr>
            <w:tcW w:w="1665" w:type="dxa"/>
          </w:tcPr>
          <w:p w14:paraId="5244C37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209</w:t>
            </w:r>
          </w:p>
        </w:tc>
        <w:tc>
          <w:tcPr>
            <w:tcW w:w="1705" w:type="dxa"/>
          </w:tcPr>
          <w:p w14:paraId="330C6F8C"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309</w:t>
            </w:r>
          </w:p>
        </w:tc>
        <w:tc>
          <w:tcPr>
            <w:tcW w:w="1408" w:type="dxa"/>
          </w:tcPr>
          <w:p w14:paraId="7F201F3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409</w:t>
            </w:r>
          </w:p>
        </w:tc>
      </w:tr>
      <w:tr w:rsidR="00F07F9A" w:rsidRPr="008D0BCC" w14:paraId="139DE8C8" w14:textId="77777777" w:rsidTr="003E1C48">
        <w:trPr>
          <w:jc w:val="center"/>
        </w:trPr>
        <w:tc>
          <w:tcPr>
            <w:tcW w:w="1211" w:type="dxa"/>
          </w:tcPr>
          <w:p w14:paraId="53DB21D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10</w:t>
            </w:r>
          </w:p>
        </w:tc>
        <w:tc>
          <w:tcPr>
            <w:tcW w:w="2390" w:type="dxa"/>
          </w:tcPr>
          <w:p w14:paraId="18AE530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Examination Announcements and Applicants</w:t>
            </w:r>
          </w:p>
        </w:tc>
        <w:tc>
          <w:tcPr>
            <w:tcW w:w="1596" w:type="dxa"/>
          </w:tcPr>
          <w:p w14:paraId="72B5160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110</w:t>
            </w:r>
          </w:p>
        </w:tc>
        <w:tc>
          <w:tcPr>
            <w:tcW w:w="1665" w:type="dxa"/>
          </w:tcPr>
          <w:p w14:paraId="281AF17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210</w:t>
            </w:r>
          </w:p>
        </w:tc>
        <w:tc>
          <w:tcPr>
            <w:tcW w:w="1705" w:type="dxa"/>
          </w:tcPr>
          <w:p w14:paraId="2CAF5EC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310</w:t>
            </w:r>
          </w:p>
        </w:tc>
        <w:tc>
          <w:tcPr>
            <w:tcW w:w="1408" w:type="dxa"/>
          </w:tcPr>
          <w:p w14:paraId="5ED45A6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410</w:t>
            </w:r>
          </w:p>
        </w:tc>
      </w:tr>
      <w:tr w:rsidR="00F07F9A" w:rsidRPr="008D0BCC" w14:paraId="12756E10" w14:textId="77777777" w:rsidTr="003E1C48">
        <w:trPr>
          <w:jc w:val="center"/>
        </w:trPr>
        <w:tc>
          <w:tcPr>
            <w:tcW w:w="1211" w:type="dxa"/>
          </w:tcPr>
          <w:p w14:paraId="2BF80AB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w:t>
            </w:r>
          </w:p>
        </w:tc>
        <w:tc>
          <w:tcPr>
            <w:tcW w:w="2390" w:type="dxa"/>
          </w:tcPr>
          <w:p w14:paraId="65BEC71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Examinations</w:t>
            </w:r>
          </w:p>
        </w:tc>
        <w:tc>
          <w:tcPr>
            <w:tcW w:w="1596" w:type="dxa"/>
          </w:tcPr>
          <w:p w14:paraId="62E8D6A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111</w:t>
            </w:r>
          </w:p>
        </w:tc>
        <w:tc>
          <w:tcPr>
            <w:tcW w:w="1665" w:type="dxa"/>
          </w:tcPr>
          <w:p w14:paraId="197FDD4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211</w:t>
            </w:r>
          </w:p>
        </w:tc>
        <w:tc>
          <w:tcPr>
            <w:tcW w:w="1705" w:type="dxa"/>
          </w:tcPr>
          <w:p w14:paraId="59598686"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311</w:t>
            </w:r>
          </w:p>
        </w:tc>
        <w:tc>
          <w:tcPr>
            <w:tcW w:w="1408" w:type="dxa"/>
          </w:tcPr>
          <w:p w14:paraId="5A8A9B5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411</w:t>
            </w:r>
          </w:p>
        </w:tc>
      </w:tr>
      <w:tr w:rsidR="00F07F9A" w:rsidRPr="008D0BCC" w14:paraId="56025F81" w14:textId="77777777" w:rsidTr="003E1C48">
        <w:trPr>
          <w:jc w:val="center"/>
        </w:trPr>
        <w:tc>
          <w:tcPr>
            <w:tcW w:w="1211" w:type="dxa"/>
          </w:tcPr>
          <w:p w14:paraId="3E0C040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11A</w:t>
            </w:r>
          </w:p>
        </w:tc>
        <w:tc>
          <w:tcPr>
            <w:tcW w:w="2390" w:type="dxa"/>
          </w:tcPr>
          <w:p w14:paraId="6E042EF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Position Based Testing</w:t>
            </w:r>
          </w:p>
        </w:tc>
        <w:tc>
          <w:tcPr>
            <w:tcW w:w="1596" w:type="dxa"/>
          </w:tcPr>
          <w:p w14:paraId="318A246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111A</w:t>
            </w:r>
          </w:p>
        </w:tc>
        <w:tc>
          <w:tcPr>
            <w:tcW w:w="1665" w:type="dxa"/>
          </w:tcPr>
          <w:p w14:paraId="1BA259B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N/A</w:t>
            </w:r>
          </w:p>
        </w:tc>
        <w:tc>
          <w:tcPr>
            <w:tcW w:w="1705" w:type="dxa"/>
          </w:tcPr>
          <w:p w14:paraId="3E583EA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N/A</w:t>
            </w:r>
          </w:p>
        </w:tc>
        <w:tc>
          <w:tcPr>
            <w:tcW w:w="1408" w:type="dxa"/>
          </w:tcPr>
          <w:p w14:paraId="5A67AA7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411A</w:t>
            </w:r>
          </w:p>
        </w:tc>
      </w:tr>
      <w:tr w:rsidR="00F07F9A" w:rsidRPr="008D0BCC" w14:paraId="628DD3A1" w14:textId="77777777" w:rsidTr="003E1C48">
        <w:trPr>
          <w:jc w:val="center"/>
        </w:trPr>
        <w:tc>
          <w:tcPr>
            <w:tcW w:w="1211" w:type="dxa"/>
          </w:tcPr>
          <w:p w14:paraId="3416C96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12</w:t>
            </w:r>
          </w:p>
        </w:tc>
        <w:tc>
          <w:tcPr>
            <w:tcW w:w="2390" w:type="dxa"/>
          </w:tcPr>
          <w:p w14:paraId="69386F3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Eligible Lists</w:t>
            </w:r>
          </w:p>
        </w:tc>
        <w:tc>
          <w:tcPr>
            <w:tcW w:w="1596" w:type="dxa"/>
          </w:tcPr>
          <w:p w14:paraId="350EACA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112</w:t>
            </w:r>
          </w:p>
        </w:tc>
        <w:tc>
          <w:tcPr>
            <w:tcW w:w="1665" w:type="dxa"/>
          </w:tcPr>
          <w:p w14:paraId="0F02543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212</w:t>
            </w:r>
          </w:p>
        </w:tc>
        <w:tc>
          <w:tcPr>
            <w:tcW w:w="1705" w:type="dxa"/>
          </w:tcPr>
          <w:p w14:paraId="6764A74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312</w:t>
            </w:r>
          </w:p>
        </w:tc>
        <w:tc>
          <w:tcPr>
            <w:tcW w:w="1408" w:type="dxa"/>
          </w:tcPr>
          <w:p w14:paraId="1B713F1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412</w:t>
            </w:r>
          </w:p>
        </w:tc>
      </w:tr>
      <w:tr w:rsidR="00F07F9A" w:rsidRPr="008D0BCC" w14:paraId="2844320C" w14:textId="77777777" w:rsidTr="003E1C48">
        <w:trPr>
          <w:jc w:val="center"/>
        </w:trPr>
        <w:tc>
          <w:tcPr>
            <w:tcW w:w="1211" w:type="dxa"/>
          </w:tcPr>
          <w:p w14:paraId="75FCC0D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13</w:t>
            </w:r>
          </w:p>
        </w:tc>
        <w:tc>
          <w:tcPr>
            <w:tcW w:w="2390" w:type="dxa"/>
          </w:tcPr>
          <w:p w14:paraId="7C800EB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Certification of Eligibles</w:t>
            </w:r>
          </w:p>
        </w:tc>
        <w:tc>
          <w:tcPr>
            <w:tcW w:w="1596" w:type="dxa"/>
          </w:tcPr>
          <w:p w14:paraId="57C25FD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113</w:t>
            </w:r>
          </w:p>
        </w:tc>
        <w:tc>
          <w:tcPr>
            <w:tcW w:w="1665" w:type="dxa"/>
          </w:tcPr>
          <w:p w14:paraId="56E4C78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213</w:t>
            </w:r>
          </w:p>
        </w:tc>
        <w:tc>
          <w:tcPr>
            <w:tcW w:w="1705" w:type="dxa"/>
          </w:tcPr>
          <w:p w14:paraId="21C8486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313</w:t>
            </w:r>
          </w:p>
        </w:tc>
        <w:tc>
          <w:tcPr>
            <w:tcW w:w="1408" w:type="dxa"/>
          </w:tcPr>
          <w:p w14:paraId="1B8DC17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413</w:t>
            </w:r>
          </w:p>
        </w:tc>
      </w:tr>
      <w:tr w:rsidR="00F07F9A" w:rsidRPr="008D0BCC" w14:paraId="0CCFCD3B" w14:textId="77777777" w:rsidTr="003E1C48">
        <w:trPr>
          <w:jc w:val="center"/>
        </w:trPr>
        <w:tc>
          <w:tcPr>
            <w:tcW w:w="1211" w:type="dxa"/>
          </w:tcPr>
          <w:p w14:paraId="5B40D03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14</w:t>
            </w:r>
          </w:p>
        </w:tc>
        <w:tc>
          <w:tcPr>
            <w:tcW w:w="2390" w:type="dxa"/>
          </w:tcPr>
          <w:p w14:paraId="6080063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Appointments</w:t>
            </w:r>
          </w:p>
        </w:tc>
        <w:tc>
          <w:tcPr>
            <w:tcW w:w="1596" w:type="dxa"/>
          </w:tcPr>
          <w:p w14:paraId="2A7AABE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114</w:t>
            </w:r>
          </w:p>
        </w:tc>
        <w:tc>
          <w:tcPr>
            <w:tcW w:w="1665" w:type="dxa"/>
          </w:tcPr>
          <w:p w14:paraId="3F22249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214</w:t>
            </w:r>
          </w:p>
        </w:tc>
        <w:tc>
          <w:tcPr>
            <w:tcW w:w="1705" w:type="dxa"/>
          </w:tcPr>
          <w:p w14:paraId="1BE2CD56"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314</w:t>
            </w:r>
          </w:p>
        </w:tc>
        <w:tc>
          <w:tcPr>
            <w:tcW w:w="1408" w:type="dxa"/>
          </w:tcPr>
          <w:p w14:paraId="66EC283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414</w:t>
            </w:r>
          </w:p>
        </w:tc>
      </w:tr>
      <w:tr w:rsidR="00F07F9A" w:rsidRPr="008D0BCC" w14:paraId="33656F09" w14:textId="77777777" w:rsidTr="003E1C48">
        <w:trPr>
          <w:jc w:val="center"/>
        </w:trPr>
        <w:tc>
          <w:tcPr>
            <w:tcW w:w="1211" w:type="dxa"/>
          </w:tcPr>
          <w:p w14:paraId="1B00FE9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15</w:t>
            </w:r>
          </w:p>
        </w:tc>
        <w:tc>
          <w:tcPr>
            <w:tcW w:w="2390" w:type="dxa"/>
          </w:tcPr>
          <w:p w14:paraId="1033BC8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Rules Related to the Employment of Persons with Disabilities</w:t>
            </w:r>
          </w:p>
        </w:tc>
        <w:tc>
          <w:tcPr>
            <w:tcW w:w="1596" w:type="dxa"/>
          </w:tcPr>
          <w:p w14:paraId="2BD3459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115</w:t>
            </w:r>
          </w:p>
        </w:tc>
        <w:tc>
          <w:tcPr>
            <w:tcW w:w="1665" w:type="dxa"/>
          </w:tcPr>
          <w:p w14:paraId="632118C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215</w:t>
            </w:r>
          </w:p>
        </w:tc>
        <w:tc>
          <w:tcPr>
            <w:tcW w:w="1705" w:type="dxa"/>
          </w:tcPr>
          <w:p w14:paraId="07BF83B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315</w:t>
            </w:r>
          </w:p>
        </w:tc>
        <w:tc>
          <w:tcPr>
            <w:tcW w:w="1408" w:type="dxa"/>
          </w:tcPr>
          <w:p w14:paraId="592D215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415</w:t>
            </w:r>
          </w:p>
        </w:tc>
      </w:tr>
      <w:tr w:rsidR="00F07F9A" w:rsidRPr="008D0BCC" w14:paraId="28B801A3" w14:textId="77777777" w:rsidTr="003E1C48">
        <w:trPr>
          <w:jc w:val="center"/>
        </w:trPr>
        <w:tc>
          <w:tcPr>
            <w:tcW w:w="1211" w:type="dxa"/>
          </w:tcPr>
          <w:p w14:paraId="556170F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16</w:t>
            </w:r>
          </w:p>
        </w:tc>
        <w:tc>
          <w:tcPr>
            <w:tcW w:w="2390" w:type="dxa"/>
          </w:tcPr>
          <w:p w14:paraId="1638165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Medical Examinations</w:t>
            </w:r>
          </w:p>
        </w:tc>
        <w:tc>
          <w:tcPr>
            <w:tcW w:w="1596" w:type="dxa"/>
          </w:tcPr>
          <w:p w14:paraId="00BCDFB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116</w:t>
            </w:r>
          </w:p>
        </w:tc>
        <w:tc>
          <w:tcPr>
            <w:tcW w:w="1665" w:type="dxa"/>
          </w:tcPr>
          <w:p w14:paraId="68DE60F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216</w:t>
            </w:r>
          </w:p>
        </w:tc>
        <w:tc>
          <w:tcPr>
            <w:tcW w:w="1705" w:type="dxa"/>
          </w:tcPr>
          <w:p w14:paraId="363AD18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316</w:t>
            </w:r>
          </w:p>
        </w:tc>
        <w:tc>
          <w:tcPr>
            <w:tcW w:w="1408" w:type="dxa"/>
          </w:tcPr>
          <w:p w14:paraId="098404C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416</w:t>
            </w:r>
          </w:p>
        </w:tc>
      </w:tr>
      <w:tr w:rsidR="00F07F9A" w:rsidRPr="008D0BCC" w14:paraId="3009627E" w14:textId="77777777" w:rsidTr="003E1C48">
        <w:trPr>
          <w:jc w:val="center"/>
        </w:trPr>
        <w:tc>
          <w:tcPr>
            <w:tcW w:w="1211" w:type="dxa"/>
          </w:tcPr>
          <w:p w14:paraId="36239EA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17</w:t>
            </w:r>
          </w:p>
        </w:tc>
        <w:tc>
          <w:tcPr>
            <w:tcW w:w="2390" w:type="dxa"/>
          </w:tcPr>
          <w:p w14:paraId="0F8A881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Probationary Period</w:t>
            </w:r>
          </w:p>
        </w:tc>
        <w:tc>
          <w:tcPr>
            <w:tcW w:w="1596" w:type="dxa"/>
          </w:tcPr>
          <w:p w14:paraId="5092E9BD"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117</w:t>
            </w:r>
          </w:p>
        </w:tc>
        <w:tc>
          <w:tcPr>
            <w:tcW w:w="1665" w:type="dxa"/>
          </w:tcPr>
          <w:p w14:paraId="2F1DD14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217</w:t>
            </w:r>
          </w:p>
        </w:tc>
        <w:tc>
          <w:tcPr>
            <w:tcW w:w="1705" w:type="dxa"/>
          </w:tcPr>
          <w:p w14:paraId="25F24D9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317</w:t>
            </w:r>
          </w:p>
        </w:tc>
        <w:tc>
          <w:tcPr>
            <w:tcW w:w="1408" w:type="dxa"/>
          </w:tcPr>
          <w:p w14:paraId="5B964CB3"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417</w:t>
            </w:r>
          </w:p>
        </w:tc>
      </w:tr>
      <w:tr w:rsidR="00F07F9A" w:rsidRPr="008D0BCC" w14:paraId="760DD4E3" w14:textId="77777777" w:rsidTr="003E1C48">
        <w:trPr>
          <w:jc w:val="center"/>
        </w:trPr>
        <w:tc>
          <w:tcPr>
            <w:tcW w:w="1211" w:type="dxa"/>
          </w:tcPr>
          <w:p w14:paraId="7314521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18</w:t>
            </w:r>
          </w:p>
        </w:tc>
        <w:tc>
          <w:tcPr>
            <w:tcW w:w="2390" w:type="dxa"/>
          </w:tcPr>
          <w:p w14:paraId="6D9E1FC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Conflict of Interest</w:t>
            </w:r>
          </w:p>
        </w:tc>
        <w:tc>
          <w:tcPr>
            <w:tcW w:w="1596" w:type="dxa"/>
          </w:tcPr>
          <w:p w14:paraId="66363D5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118</w:t>
            </w:r>
          </w:p>
        </w:tc>
        <w:tc>
          <w:tcPr>
            <w:tcW w:w="1665" w:type="dxa"/>
          </w:tcPr>
          <w:p w14:paraId="49DCB61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218</w:t>
            </w:r>
          </w:p>
        </w:tc>
        <w:tc>
          <w:tcPr>
            <w:tcW w:w="1705" w:type="dxa"/>
          </w:tcPr>
          <w:p w14:paraId="33421E4B"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318</w:t>
            </w:r>
          </w:p>
        </w:tc>
        <w:tc>
          <w:tcPr>
            <w:tcW w:w="1408" w:type="dxa"/>
          </w:tcPr>
          <w:p w14:paraId="0A90F4D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418</w:t>
            </w:r>
          </w:p>
        </w:tc>
      </w:tr>
      <w:tr w:rsidR="00F07F9A" w:rsidRPr="008D0BCC" w14:paraId="4E2C6E4C" w14:textId="77777777" w:rsidTr="003E1C48">
        <w:trPr>
          <w:jc w:val="center"/>
        </w:trPr>
        <w:tc>
          <w:tcPr>
            <w:tcW w:w="1211" w:type="dxa"/>
          </w:tcPr>
          <w:p w14:paraId="0BAD012E"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19</w:t>
            </w:r>
          </w:p>
        </w:tc>
        <w:tc>
          <w:tcPr>
            <w:tcW w:w="2390" w:type="dxa"/>
          </w:tcPr>
          <w:p w14:paraId="0712E6CE"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Resignation</w:t>
            </w:r>
          </w:p>
        </w:tc>
        <w:tc>
          <w:tcPr>
            <w:tcW w:w="1596" w:type="dxa"/>
          </w:tcPr>
          <w:p w14:paraId="7B2D1CF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119</w:t>
            </w:r>
          </w:p>
        </w:tc>
        <w:tc>
          <w:tcPr>
            <w:tcW w:w="1665" w:type="dxa"/>
          </w:tcPr>
          <w:p w14:paraId="0CBC148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219</w:t>
            </w:r>
          </w:p>
        </w:tc>
        <w:tc>
          <w:tcPr>
            <w:tcW w:w="1705" w:type="dxa"/>
          </w:tcPr>
          <w:p w14:paraId="266D5EAF"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319</w:t>
            </w:r>
          </w:p>
        </w:tc>
        <w:tc>
          <w:tcPr>
            <w:tcW w:w="1408" w:type="dxa"/>
          </w:tcPr>
          <w:p w14:paraId="4CD623E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419</w:t>
            </w:r>
          </w:p>
        </w:tc>
      </w:tr>
      <w:tr w:rsidR="00F07F9A" w:rsidRPr="008D0BCC" w14:paraId="6B311A00" w14:textId="77777777" w:rsidTr="003E1C48">
        <w:trPr>
          <w:jc w:val="center"/>
        </w:trPr>
        <w:tc>
          <w:tcPr>
            <w:tcW w:w="1211" w:type="dxa"/>
          </w:tcPr>
          <w:p w14:paraId="19902C7C"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20</w:t>
            </w:r>
          </w:p>
        </w:tc>
        <w:tc>
          <w:tcPr>
            <w:tcW w:w="2390" w:type="dxa"/>
          </w:tcPr>
          <w:p w14:paraId="4B07407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Leaves of Absence</w:t>
            </w:r>
          </w:p>
        </w:tc>
        <w:tc>
          <w:tcPr>
            <w:tcW w:w="1596" w:type="dxa"/>
          </w:tcPr>
          <w:p w14:paraId="7041615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120</w:t>
            </w:r>
          </w:p>
        </w:tc>
        <w:tc>
          <w:tcPr>
            <w:tcW w:w="1665" w:type="dxa"/>
          </w:tcPr>
          <w:p w14:paraId="173FF1FE"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220</w:t>
            </w:r>
          </w:p>
        </w:tc>
        <w:tc>
          <w:tcPr>
            <w:tcW w:w="1705" w:type="dxa"/>
          </w:tcPr>
          <w:p w14:paraId="0B335759"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320</w:t>
            </w:r>
          </w:p>
        </w:tc>
        <w:tc>
          <w:tcPr>
            <w:tcW w:w="1408" w:type="dxa"/>
          </w:tcPr>
          <w:p w14:paraId="4BAA9C0A"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420</w:t>
            </w:r>
          </w:p>
        </w:tc>
      </w:tr>
      <w:tr w:rsidR="00F07F9A" w:rsidRPr="008D0BCC" w14:paraId="28337628" w14:textId="77777777" w:rsidTr="003E1C48">
        <w:trPr>
          <w:jc w:val="center"/>
        </w:trPr>
        <w:tc>
          <w:tcPr>
            <w:tcW w:w="1211" w:type="dxa"/>
          </w:tcPr>
          <w:p w14:paraId="55BF6131"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21</w:t>
            </w:r>
          </w:p>
        </w:tc>
        <w:tc>
          <w:tcPr>
            <w:tcW w:w="2390" w:type="dxa"/>
          </w:tcPr>
          <w:p w14:paraId="2A0083EC"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Layoff</w:t>
            </w:r>
          </w:p>
        </w:tc>
        <w:tc>
          <w:tcPr>
            <w:tcW w:w="1596" w:type="dxa"/>
          </w:tcPr>
          <w:p w14:paraId="70D1B685"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121</w:t>
            </w:r>
          </w:p>
        </w:tc>
        <w:tc>
          <w:tcPr>
            <w:tcW w:w="1665" w:type="dxa"/>
          </w:tcPr>
          <w:p w14:paraId="3853F89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221</w:t>
            </w:r>
          </w:p>
        </w:tc>
        <w:tc>
          <w:tcPr>
            <w:tcW w:w="1705" w:type="dxa"/>
          </w:tcPr>
          <w:p w14:paraId="08747E78"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321</w:t>
            </w:r>
          </w:p>
        </w:tc>
        <w:tc>
          <w:tcPr>
            <w:tcW w:w="1408" w:type="dxa"/>
          </w:tcPr>
          <w:p w14:paraId="78246B4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421</w:t>
            </w:r>
          </w:p>
        </w:tc>
      </w:tr>
      <w:tr w:rsidR="00F07F9A" w:rsidRPr="008D0BCC" w14:paraId="248F9D42" w14:textId="77777777" w:rsidTr="003E1C48">
        <w:trPr>
          <w:jc w:val="center"/>
        </w:trPr>
        <w:tc>
          <w:tcPr>
            <w:tcW w:w="1211" w:type="dxa"/>
          </w:tcPr>
          <w:p w14:paraId="59489267"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22</w:t>
            </w:r>
          </w:p>
        </w:tc>
        <w:tc>
          <w:tcPr>
            <w:tcW w:w="2390" w:type="dxa"/>
          </w:tcPr>
          <w:p w14:paraId="50256A4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Employee Separation Procedures</w:t>
            </w:r>
          </w:p>
        </w:tc>
        <w:tc>
          <w:tcPr>
            <w:tcW w:w="1596" w:type="dxa"/>
          </w:tcPr>
          <w:p w14:paraId="466A54F2"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122</w:t>
            </w:r>
          </w:p>
        </w:tc>
        <w:tc>
          <w:tcPr>
            <w:tcW w:w="1665" w:type="dxa"/>
          </w:tcPr>
          <w:p w14:paraId="7849A22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222</w:t>
            </w:r>
          </w:p>
        </w:tc>
        <w:tc>
          <w:tcPr>
            <w:tcW w:w="1705" w:type="dxa"/>
          </w:tcPr>
          <w:p w14:paraId="3BDD9A24"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322</w:t>
            </w:r>
          </w:p>
        </w:tc>
        <w:tc>
          <w:tcPr>
            <w:tcW w:w="1408" w:type="dxa"/>
          </w:tcPr>
          <w:p w14:paraId="3F6F1BF0" w14:textId="77777777" w:rsidR="00F07F9A" w:rsidRPr="008D0BCC" w:rsidRDefault="00F07F9A" w:rsidP="00E72B19">
            <w:pPr>
              <w:rPr>
                <w:rFonts w:ascii="Calibri" w:hAnsi="Calibri" w:cs="Calibri"/>
                <w:sz w:val="18"/>
                <w:szCs w:val="18"/>
              </w:rPr>
            </w:pPr>
            <w:r w:rsidRPr="008D0BCC">
              <w:rPr>
                <w:rFonts w:ascii="Calibri" w:hAnsi="Calibri" w:cs="Calibri"/>
                <w:sz w:val="18"/>
                <w:szCs w:val="18"/>
              </w:rPr>
              <w:t>Rule 422</w:t>
            </w:r>
          </w:p>
        </w:tc>
      </w:tr>
    </w:tbl>
    <w:p w14:paraId="2C9B00BF" w14:textId="77777777" w:rsidR="008A02F9" w:rsidRPr="00335062" w:rsidRDefault="008A02F9" w:rsidP="0081385B">
      <w:pPr>
        <w:rPr>
          <w:sz w:val="23"/>
          <w:szCs w:val="23"/>
        </w:rPr>
      </w:pPr>
    </w:p>
    <w:p w14:paraId="1394B83C" w14:textId="77777777" w:rsidR="00E26A6B" w:rsidRPr="00335062" w:rsidRDefault="00E26A6B" w:rsidP="00E26A6B">
      <w:pPr>
        <w:rPr>
          <w:rFonts w:ascii="Calibri" w:hAnsi="Calibri" w:cs="Calibri"/>
          <w:b/>
          <w:sz w:val="23"/>
          <w:szCs w:val="23"/>
        </w:rPr>
      </w:pPr>
      <w:r w:rsidRPr="00335062">
        <w:rPr>
          <w:rFonts w:ascii="Calibri" w:hAnsi="Calibri" w:cs="Calibri"/>
          <w:b/>
          <w:sz w:val="23"/>
          <w:szCs w:val="23"/>
        </w:rPr>
        <w:t>F.- Civil Service Rule Amendments</w:t>
      </w:r>
    </w:p>
    <w:p w14:paraId="4B6C8022" w14:textId="77777777" w:rsidR="00E26A6B" w:rsidRPr="00335062" w:rsidRDefault="00E26A6B" w:rsidP="00E26A6B">
      <w:pPr>
        <w:jc w:val="both"/>
        <w:rPr>
          <w:rFonts w:asciiTheme="majorHAnsi" w:hAnsiTheme="majorHAnsi"/>
          <w:b/>
          <w:smallCaps/>
          <w:sz w:val="23"/>
          <w:szCs w:val="23"/>
        </w:rPr>
      </w:pPr>
    </w:p>
    <w:p w14:paraId="1C7C63E2" w14:textId="13D1C776" w:rsidR="00E26A6B" w:rsidRPr="00335062" w:rsidRDefault="00E26A6B" w:rsidP="00E26A6B">
      <w:pPr>
        <w:spacing w:line="240" w:lineRule="auto"/>
        <w:jc w:val="both"/>
        <w:rPr>
          <w:rFonts w:ascii="Calibri" w:hAnsi="Calibri" w:cs="Calibri"/>
          <w:bCs/>
          <w:sz w:val="21"/>
          <w:szCs w:val="21"/>
        </w:rPr>
      </w:pPr>
      <w:r w:rsidRPr="00335062">
        <w:rPr>
          <w:rFonts w:ascii="Calibri" w:hAnsi="Calibri" w:cs="Calibri"/>
          <w:bCs/>
          <w:sz w:val="21"/>
          <w:szCs w:val="21"/>
        </w:rPr>
        <w:t xml:space="preserve">Foremost in the Civil Service Commission’s agenda is to modernize and streamline the Civil Service Rules.  Commission staff and DHR proposed </w:t>
      </w:r>
      <w:r w:rsidR="00FD4C4F" w:rsidRPr="00335062">
        <w:rPr>
          <w:rFonts w:ascii="Calibri" w:hAnsi="Calibri" w:cs="Calibri"/>
          <w:bCs/>
          <w:sz w:val="21"/>
          <w:szCs w:val="21"/>
        </w:rPr>
        <w:t>several</w:t>
      </w:r>
      <w:r w:rsidRPr="00335062">
        <w:rPr>
          <w:rFonts w:ascii="Calibri" w:hAnsi="Calibri" w:cs="Calibri"/>
          <w:bCs/>
          <w:sz w:val="21"/>
          <w:szCs w:val="21"/>
        </w:rPr>
        <w:t xml:space="preserve"> updates and changes to the Rules and the Commission’s policies and procedures over the past five fiscal years.  The following Civil Service Commission Rules were adopted:</w:t>
      </w:r>
    </w:p>
    <w:p w14:paraId="6B108C2C" w14:textId="77777777" w:rsidR="00E26A6B" w:rsidRPr="00335062" w:rsidRDefault="00E26A6B" w:rsidP="00E26A6B">
      <w:pPr>
        <w:jc w:val="both"/>
        <w:rPr>
          <w:rFonts w:ascii="Calibri" w:hAnsi="Calibri" w:cs="Calibri"/>
          <w:bCs/>
          <w:sz w:val="21"/>
          <w:szCs w:val="21"/>
        </w:rPr>
      </w:pPr>
    </w:p>
    <w:p w14:paraId="1244E7FB" w14:textId="731B82E5" w:rsidR="00E26A6B" w:rsidRPr="00335062" w:rsidRDefault="00E26A6B" w:rsidP="00E26A6B">
      <w:pPr>
        <w:jc w:val="both"/>
        <w:rPr>
          <w:rFonts w:ascii="Calibri" w:hAnsi="Calibri" w:cs="Calibri"/>
          <w:b/>
          <w:bCs/>
          <w:sz w:val="21"/>
          <w:szCs w:val="21"/>
        </w:rPr>
      </w:pPr>
      <w:r w:rsidRPr="00335062">
        <w:rPr>
          <w:rFonts w:ascii="Calibri" w:hAnsi="Calibri" w:cs="Calibri"/>
          <w:b/>
          <w:bCs/>
          <w:sz w:val="21"/>
          <w:szCs w:val="21"/>
        </w:rPr>
        <w:t>Fiscal Year 2020-2021</w:t>
      </w:r>
    </w:p>
    <w:p w14:paraId="78845009" w14:textId="77777777" w:rsidR="00E26A6B" w:rsidRPr="00335062" w:rsidRDefault="00E26A6B" w:rsidP="00E26A6B">
      <w:pPr>
        <w:pStyle w:val="ListParagraph"/>
        <w:numPr>
          <w:ilvl w:val="0"/>
          <w:numId w:val="24"/>
        </w:numPr>
        <w:jc w:val="both"/>
        <w:rPr>
          <w:rFonts w:ascii="Calibri" w:hAnsi="Calibri" w:cs="Calibri"/>
          <w:bCs/>
          <w:sz w:val="21"/>
          <w:szCs w:val="21"/>
        </w:rPr>
      </w:pPr>
      <w:r w:rsidRPr="00335062">
        <w:rPr>
          <w:rFonts w:ascii="Calibri" w:hAnsi="Calibri" w:cs="Calibri"/>
          <w:bCs/>
          <w:sz w:val="21"/>
          <w:szCs w:val="21"/>
        </w:rPr>
        <w:t>Rule 411A Position Based Testing Program for the Service-Critical Classes of the Municipal Transportation Agency</w:t>
      </w:r>
    </w:p>
    <w:p w14:paraId="06FF70E5" w14:textId="77777777" w:rsidR="00E26A6B" w:rsidRPr="00335062" w:rsidRDefault="00E26A6B" w:rsidP="00E26A6B">
      <w:pPr>
        <w:pStyle w:val="ListParagraph"/>
        <w:ind w:left="1080"/>
        <w:jc w:val="both"/>
        <w:rPr>
          <w:rFonts w:ascii="Calibri" w:hAnsi="Calibri" w:cs="Calibri"/>
          <w:bCs/>
          <w:sz w:val="21"/>
          <w:szCs w:val="21"/>
        </w:rPr>
      </w:pPr>
    </w:p>
    <w:p w14:paraId="109AABFB" w14:textId="77777777" w:rsidR="00E26A6B" w:rsidRPr="00335062" w:rsidRDefault="00E26A6B" w:rsidP="00E26A6B">
      <w:pPr>
        <w:pStyle w:val="ListParagraph"/>
        <w:numPr>
          <w:ilvl w:val="0"/>
          <w:numId w:val="24"/>
        </w:numPr>
        <w:jc w:val="both"/>
        <w:rPr>
          <w:rFonts w:ascii="Calibri" w:hAnsi="Calibri" w:cs="Calibri"/>
          <w:bCs/>
          <w:sz w:val="21"/>
          <w:szCs w:val="21"/>
        </w:rPr>
      </w:pPr>
      <w:r w:rsidRPr="00335062">
        <w:rPr>
          <w:rFonts w:ascii="Calibri" w:hAnsi="Calibri" w:cs="Calibri"/>
          <w:bCs/>
          <w:sz w:val="21"/>
          <w:szCs w:val="21"/>
        </w:rPr>
        <w:t>Rule 412 Eligible Lists Service-Critical Classes of the Municipal Transportation Agency</w:t>
      </w:r>
    </w:p>
    <w:p w14:paraId="18C464CC" w14:textId="77777777" w:rsidR="00E26A6B" w:rsidRPr="00335062" w:rsidRDefault="00E26A6B" w:rsidP="00E26A6B">
      <w:pPr>
        <w:jc w:val="both"/>
        <w:rPr>
          <w:rFonts w:ascii="Calibri" w:hAnsi="Calibri" w:cs="Calibri"/>
          <w:sz w:val="21"/>
          <w:szCs w:val="21"/>
        </w:rPr>
      </w:pPr>
    </w:p>
    <w:p w14:paraId="74B5036B" w14:textId="1A3269D0" w:rsidR="00E26A6B" w:rsidRPr="00335062" w:rsidRDefault="00E26A6B" w:rsidP="00E26A6B">
      <w:pPr>
        <w:jc w:val="both"/>
        <w:rPr>
          <w:rFonts w:ascii="Calibri" w:hAnsi="Calibri" w:cs="Calibri"/>
          <w:b/>
          <w:bCs/>
          <w:sz w:val="21"/>
          <w:szCs w:val="21"/>
        </w:rPr>
      </w:pPr>
      <w:r w:rsidRPr="00335062">
        <w:rPr>
          <w:rFonts w:ascii="Calibri" w:hAnsi="Calibri" w:cs="Calibri"/>
          <w:b/>
          <w:bCs/>
          <w:sz w:val="21"/>
          <w:szCs w:val="21"/>
        </w:rPr>
        <w:t>Fiscal Year 2021- 2022</w:t>
      </w:r>
    </w:p>
    <w:p w14:paraId="5F510480" w14:textId="77777777" w:rsidR="00E26A6B" w:rsidRPr="00335062" w:rsidRDefault="00E26A6B" w:rsidP="00E26A6B">
      <w:pPr>
        <w:pStyle w:val="ListParagraph"/>
        <w:numPr>
          <w:ilvl w:val="0"/>
          <w:numId w:val="24"/>
        </w:numPr>
        <w:rPr>
          <w:rFonts w:ascii="Calibri" w:hAnsi="Calibri" w:cs="Calibri"/>
          <w:sz w:val="21"/>
          <w:szCs w:val="21"/>
        </w:rPr>
      </w:pPr>
      <w:r w:rsidRPr="00335062">
        <w:rPr>
          <w:rFonts w:ascii="Calibri" w:hAnsi="Calibri" w:cs="Calibri"/>
          <w:sz w:val="21"/>
          <w:szCs w:val="21"/>
        </w:rPr>
        <w:t>Rule 210 Police Examination Qualifications and Applicants</w:t>
      </w:r>
    </w:p>
    <w:p w14:paraId="42267A3E" w14:textId="77777777" w:rsidR="00E26A6B" w:rsidRPr="00335062" w:rsidRDefault="00E26A6B" w:rsidP="00E26A6B">
      <w:pPr>
        <w:pStyle w:val="ListParagraph"/>
        <w:ind w:left="1080"/>
        <w:rPr>
          <w:rFonts w:ascii="Calibri" w:hAnsi="Calibri" w:cs="Calibri"/>
          <w:sz w:val="21"/>
          <w:szCs w:val="21"/>
        </w:rPr>
      </w:pPr>
    </w:p>
    <w:p w14:paraId="656DDB9F" w14:textId="2FA6A1A2" w:rsidR="00E26A6B" w:rsidRPr="00335062" w:rsidRDefault="00E26A6B" w:rsidP="006D4075">
      <w:pPr>
        <w:pStyle w:val="ListParagraph"/>
        <w:numPr>
          <w:ilvl w:val="0"/>
          <w:numId w:val="24"/>
        </w:numPr>
        <w:jc w:val="both"/>
        <w:rPr>
          <w:rFonts w:ascii="Calibri" w:hAnsi="Calibri" w:cs="Calibri"/>
          <w:sz w:val="21"/>
          <w:szCs w:val="21"/>
        </w:rPr>
      </w:pPr>
      <w:r w:rsidRPr="00335062">
        <w:rPr>
          <w:rFonts w:ascii="Calibri" w:hAnsi="Calibri" w:cs="Calibri"/>
          <w:sz w:val="21"/>
          <w:szCs w:val="21"/>
        </w:rPr>
        <w:t>Rule 111 Examinations</w:t>
      </w:r>
    </w:p>
    <w:p w14:paraId="7680D206" w14:textId="77777777" w:rsidR="006D4075" w:rsidRPr="00335062" w:rsidRDefault="006D4075" w:rsidP="006D4075">
      <w:pPr>
        <w:pStyle w:val="ListParagraph"/>
        <w:rPr>
          <w:rFonts w:ascii="Calibri" w:hAnsi="Calibri" w:cs="Calibri"/>
          <w:sz w:val="21"/>
          <w:szCs w:val="22"/>
        </w:rPr>
      </w:pPr>
    </w:p>
    <w:p w14:paraId="066BF41E" w14:textId="77777777" w:rsidR="006D4075" w:rsidRPr="00335062" w:rsidRDefault="006D4075" w:rsidP="006D4075">
      <w:pPr>
        <w:pStyle w:val="ListParagraph"/>
        <w:ind w:left="1080"/>
        <w:jc w:val="both"/>
        <w:rPr>
          <w:rFonts w:ascii="Calibri" w:hAnsi="Calibri" w:cs="Calibri"/>
          <w:sz w:val="21"/>
          <w:szCs w:val="22"/>
        </w:rPr>
      </w:pPr>
    </w:p>
    <w:p w14:paraId="0D3FA42C" w14:textId="5E659D8B" w:rsidR="00E26A6B" w:rsidRPr="00335062" w:rsidRDefault="00E26A6B" w:rsidP="006D4075">
      <w:pPr>
        <w:jc w:val="both"/>
        <w:rPr>
          <w:rFonts w:ascii="Calibri" w:hAnsi="Calibri" w:cs="Calibri"/>
          <w:b/>
          <w:bCs/>
          <w:sz w:val="21"/>
          <w:szCs w:val="22"/>
        </w:rPr>
      </w:pPr>
      <w:r w:rsidRPr="00335062">
        <w:rPr>
          <w:rFonts w:ascii="Calibri" w:hAnsi="Calibri" w:cs="Calibri"/>
          <w:b/>
          <w:bCs/>
          <w:sz w:val="21"/>
          <w:szCs w:val="21"/>
        </w:rPr>
        <w:t>Fiscal Year 2022-2023</w:t>
      </w:r>
    </w:p>
    <w:p w14:paraId="5D89D86A" w14:textId="77777777" w:rsidR="00E26A6B" w:rsidRPr="00335062" w:rsidRDefault="00E26A6B" w:rsidP="00E26A6B">
      <w:pPr>
        <w:pStyle w:val="ListParagraph"/>
        <w:numPr>
          <w:ilvl w:val="0"/>
          <w:numId w:val="24"/>
        </w:numPr>
        <w:jc w:val="both"/>
        <w:rPr>
          <w:rFonts w:ascii="Calibri" w:hAnsi="Calibri" w:cs="Calibri"/>
          <w:sz w:val="21"/>
          <w:szCs w:val="21"/>
        </w:rPr>
      </w:pPr>
      <w:r w:rsidRPr="00335062">
        <w:rPr>
          <w:rFonts w:ascii="Calibri" w:hAnsi="Calibri" w:cs="Calibri"/>
          <w:sz w:val="21"/>
          <w:szCs w:val="21"/>
        </w:rPr>
        <w:t>Rule 411 Examinations for the Service-Critical Classes of the Municipal Transportation Agency</w:t>
      </w:r>
    </w:p>
    <w:p w14:paraId="0C404FB3" w14:textId="77777777" w:rsidR="00E26A6B" w:rsidRPr="00335062" w:rsidRDefault="00E26A6B" w:rsidP="00E26A6B">
      <w:pPr>
        <w:pStyle w:val="ListParagraph"/>
        <w:jc w:val="both"/>
        <w:rPr>
          <w:rFonts w:ascii="Calibri" w:hAnsi="Calibri" w:cs="Calibri"/>
          <w:bCs/>
          <w:sz w:val="21"/>
          <w:szCs w:val="21"/>
        </w:rPr>
      </w:pPr>
    </w:p>
    <w:p w14:paraId="60AF55D8" w14:textId="10F6874F" w:rsidR="00E26A6B" w:rsidRPr="00335062" w:rsidRDefault="00E26A6B" w:rsidP="006D4075">
      <w:pPr>
        <w:jc w:val="both"/>
        <w:rPr>
          <w:rFonts w:ascii="Calibri" w:hAnsi="Calibri" w:cs="Calibri"/>
          <w:b/>
          <w:bCs/>
          <w:sz w:val="21"/>
          <w:szCs w:val="22"/>
        </w:rPr>
      </w:pPr>
      <w:r w:rsidRPr="00335062">
        <w:rPr>
          <w:rFonts w:ascii="Calibri" w:hAnsi="Calibri" w:cs="Calibri"/>
          <w:b/>
          <w:bCs/>
          <w:sz w:val="21"/>
          <w:szCs w:val="21"/>
        </w:rPr>
        <w:t>Fiscal Year 2023-2024</w:t>
      </w:r>
    </w:p>
    <w:p w14:paraId="417D2359" w14:textId="77777777" w:rsidR="00E26A6B" w:rsidRPr="00335062" w:rsidRDefault="00E26A6B" w:rsidP="00E26A6B">
      <w:pPr>
        <w:pStyle w:val="ListParagraph"/>
        <w:numPr>
          <w:ilvl w:val="0"/>
          <w:numId w:val="24"/>
        </w:numPr>
        <w:jc w:val="both"/>
        <w:rPr>
          <w:rFonts w:ascii="Calibri" w:hAnsi="Calibri" w:cs="Calibri"/>
          <w:sz w:val="21"/>
          <w:szCs w:val="21"/>
        </w:rPr>
      </w:pPr>
      <w:r w:rsidRPr="00335062">
        <w:rPr>
          <w:rFonts w:ascii="Calibri" w:hAnsi="Calibri" w:cs="Calibri"/>
          <w:sz w:val="21"/>
          <w:szCs w:val="21"/>
        </w:rPr>
        <w:t>Rules 02 Definitions, 05 Meetings and Hearings of the Commission, 010 Examinations Announcements and Applicants, 011 Examinations, 012 Eligible Lists, and 013 Certification of Eligibles were amended in all four volumes of the rules</w:t>
      </w:r>
    </w:p>
    <w:p w14:paraId="78C1EC0A" w14:textId="77777777" w:rsidR="00E26A6B" w:rsidRPr="00335062" w:rsidRDefault="00E26A6B" w:rsidP="00E26A6B">
      <w:pPr>
        <w:pStyle w:val="ListParagraph"/>
        <w:ind w:left="1080"/>
        <w:jc w:val="both"/>
        <w:rPr>
          <w:rFonts w:ascii="Calibri" w:hAnsi="Calibri" w:cs="Calibri"/>
          <w:sz w:val="21"/>
          <w:szCs w:val="21"/>
        </w:rPr>
      </w:pPr>
    </w:p>
    <w:p w14:paraId="42892C40" w14:textId="77777777" w:rsidR="00E26A6B" w:rsidRPr="00335062" w:rsidRDefault="00E26A6B" w:rsidP="00E26A6B">
      <w:pPr>
        <w:pStyle w:val="ListParagraph"/>
        <w:numPr>
          <w:ilvl w:val="0"/>
          <w:numId w:val="24"/>
        </w:numPr>
        <w:jc w:val="both"/>
        <w:rPr>
          <w:rFonts w:ascii="Calibri" w:hAnsi="Calibri" w:cs="Calibri"/>
          <w:bCs/>
          <w:sz w:val="21"/>
          <w:szCs w:val="21"/>
        </w:rPr>
      </w:pPr>
      <w:r w:rsidRPr="00335062">
        <w:rPr>
          <w:rFonts w:ascii="Calibri" w:hAnsi="Calibri" w:cs="Calibri"/>
          <w:sz w:val="21"/>
          <w:szCs w:val="21"/>
        </w:rPr>
        <w:t>Rules 111A and 411A Position Based Testing Program were amended in volumes I and IV</w:t>
      </w:r>
    </w:p>
    <w:p w14:paraId="23736D64" w14:textId="77777777" w:rsidR="00E26A6B" w:rsidRPr="00335062" w:rsidRDefault="00E26A6B" w:rsidP="00E26A6B">
      <w:pPr>
        <w:pStyle w:val="ListParagraph"/>
        <w:jc w:val="both"/>
        <w:rPr>
          <w:rFonts w:ascii="Calibri" w:hAnsi="Calibri" w:cs="Calibri"/>
          <w:bCs/>
          <w:sz w:val="21"/>
          <w:szCs w:val="21"/>
        </w:rPr>
      </w:pPr>
    </w:p>
    <w:p w14:paraId="7341D67E" w14:textId="22953E65" w:rsidR="00E26A6B" w:rsidRPr="00335062" w:rsidRDefault="00E26A6B" w:rsidP="0008335D">
      <w:pPr>
        <w:jc w:val="both"/>
        <w:rPr>
          <w:rFonts w:ascii="Calibri" w:hAnsi="Calibri" w:cs="Calibri"/>
          <w:b/>
          <w:bCs/>
          <w:sz w:val="21"/>
          <w:szCs w:val="22"/>
        </w:rPr>
      </w:pPr>
      <w:r w:rsidRPr="00335062">
        <w:rPr>
          <w:rFonts w:ascii="Calibri" w:hAnsi="Calibri" w:cs="Calibri"/>
          <w:b/>
          <w:bCs/>
          <w:sz w:val="21"/>
          <w:szCs w:val="21"/>
        </w:rPr>
        <w:t>Fiscal Year 2024-2025</w:t>
      </w:r>
    </w:p>
    <w:p w14:paraId="3FCE95DC" w14:textId="77777777" w:rsidR="00E26A6B" w:rsidRPr="00335062" w:rsidRDefault="00E26A6B" w:rsidP="00E26A6B">
      <w:pPr>
        <w:pStyle w:val="ListParagraph"/>
        <w:numPr>
          <w:ilvl w:val="0"/>
          <w:numId w:val="24"/>
        </w:numPr>
        <w:jc w:val="both"/>
        <w:rPr>
          <w:rFonts w:ascii="Calibri" w:hAnsi="Calibri" w:cs="Calibri"/>
          <w:sz w:val="21"/>
          <w:szCs w:val="21"/>
        </w:rPr>
      </w:pPr>
      <w:r w:rsidRPr="00335062">
        <w:rPr>
          <w:rFonts w:ascii="Calibri" w:hAnsi="Calibri" w:cs="Calibri"/>
          <w:sz w:val="21"/>
          <w:szCs w:val="21"/>
        </w:rPr>
        <w:t>Rules 02 Definitions, 09 Position Classification and Related Rules, 013 Certification of Eligibles, 014 Appointments, 020 Leaves of Absence, and 021 Layoff were amended in all four volumes of the rules</w:t>
      </w:r>
    </w:p>
    <w:p w14:paraId="7357FCF3" w14:textId="77777777" w:rsidR="00E26A6B" w:rsidRPr="00335062" w:rsidRDefault="00E26A6B" w:rsidP="00E26A6B">
      <w:pPr>
        <w:pStyle w:val="ListParagraph"/>
        <w:ind w:left="1080"/>
        <w:jc w:val="both"/>
        <w:rPr>
          <w:rFonts w:ascii="Calibri" w:hAnsi="Calibri" w:cs="Calibri"/>
          <w:sz w:val="21"/>
          <w:szCs w:val="21"/>
        </w:rPr>
      </w:pPr>
    </w:p>
    <w:p w14:paraId="118FE2ED" w14:textId="77777777" w:rsidR="00E26A6B" w:rsidRPr="00335062" w:rsidRDefault="00E26A6B" w:rsidP="00E26A6B">
      <w:pPr>
        <w:pStyle w:val="ListParagraph"/>
        <w:numPr>
          <w:ilvl w:val="0"/>
          <w:numId w:val="24"/>
        </w:numPr>
        <w:jc w:val="both"/>
        <w:rPr>
          <w:rFonts w:ascii="Calibri" w:hAnsi="Calibri" w:cs="Calibri"/>
          <w:sz w:val="21"/>
          <w:szCs w:val="21"/>
        </w:rPr>
      </w:pPr>
      <w:r w:rsidRPr="00335062">
        <w:rPr>
          <w:rFonts w:ascii="Calibri" w:hAnsi="Calibri" w:cs="Calibri"/>
          <w:sz w:val="21"/>
          <w:szCs w:val="21"/>
        </w:rPr>
        <w:t>Rules 213 and 313 Certifications of Eligibles were amended in volumes II and III</w:t>
      </w:r>
    </w:p>
    <w:p w14:paraId="58016042" w14:textId="77777777" w:rsidR="00E26A6B" w:rsidRPr="00335062" w:rsidRDefault="00E26A6B" w:rsidP="00E26A6B">
      <w:pPr>
        <w:pStyle w:val="ListParagraph"/>
        <w:rPr>
          <w:rFonts w:ascii="Calibri" w:hAnsi="Calibri" w:cs="Calibri"/>
          <w:sz w:val="21"/>
          <w:szCs w:val="21"/>
        </w:rPr>
      </w:pPr>
    </w:p>
    <w:p w14:paraId="47D6ACBA" w14:textId="77777777" w:rsidR="00E26A6B" w:rsidRPr="00335062" w:rsidRDefault="00E26A6B" w:rsidP="00E26A6B">
      <w:pPr>
        <w:pStyle w:val="ListParagraph"/>
        <w:ind w:left="1080"/>
        <w:jc w:val="both"/>
        <w:rPr>
          <w:rFonts w:ascii="Calibri" w:hAnsi="Calibri" w:cs="Calibri"/>
          <w:sz w:val="21"/>
          <w:szCs w:val="21"/>
        </w:rPr>
      </w:pPr>
    </w:p>
    <w:p w14:paraId="11AD32DD" w14:textId="77777777" w:rsidR="00E26A6B" w:rsidRPr="00335062" w:rsidRDefault="00E26A6B" w:rsidP="00E26A6B">
      <w:pPr>
        <w:pStyle w:val="ListParagraph"/>
        <w:numPr>
          <w:ilvl w:val="0"/>
          <w:numId w:val="24"/>
        </w:numPr>
        <w:jc w:val="both"/>
        <w:rPr>
          <w:rFonts w:ascii="Calibri" w:hAnsi="Calibri" w:cs="Calibri"/>
          <w:sz w:val="21"/>
          <w:szCs w:val="21"/>
        </w:rPr>
      </w:pPr>
      <w:r w:rsidRPr="00335062">
        <w:rPr>
          <w:rFonts w:ascii="Calibri" w:hAnsi="Calibri" w:cs="Calibri"/>
          <w:sz w:val="21"/>
          <w:szCs w:val="21"/>
        </w:rPr>
        <w:t>Rule 020 Leaves of Absence was amended in all four volumes of the rules</w:t>
      </w:r>
    </w:p>
    <w:p w14:paraId="3C851337" w14:textId="77777777" w:rsidR="00E26A6B" w:rsidRPr="00335062" w:rsidRDefault="00E26A6B" w:rsidP="00E26A6B">
      <w:pPr>
        <w:pStyle w:val="ListParagraph"/>
        <w:ind w:left="1080"/>
        <w:jc w:val="both"/>
        <w:rPr>
          <w:rFonts w:ascii="Calibri" w:hAnsi="Calibri" w:cs="Calibri"/>
          <w:sz w:val="21"/>
          <w:szCs w:val="21"/>
        </w:rPr>
      </w:pPr>
    </w:p>
    <w:p w14:paraId="583EF108" w14:textId="77777777" w:rsidR="00E26A6B" w:rsidRPr="00335062" w:rsidRDefault="00E26A6B" w:rsidP="00E26A6B">
      <w:pPr>
        <w:pStyle w:val="ListParagraph"/>
        <w:numPr>
          <w:ilvl w:val="0"/>
          <w:numId w:val="24"/>
        </w:numPr>
        <w:jc w:val="both"/>
        <w:rPr>
          <w:rFonts w:ascii="Calibri" w:hAnsi="Calibri" w:cs="Calibri"/>
          <w:bCs/>
          <w:sz w:val="21"/>
          <w:szCs w:val="21"/>
        </w:rPr>
      </w:pPr>
      <w:r w:rsidRPr="00335062">
        <w:rPr>
          <w:rFonts w:ascii="Calibri" w:hAnsi="Calibri" w:cs="Calibri"/>
          <w:sz w:val="21"/>
          <w:szCs w:val="21"/>
        </w:rPr>
        <w:t>Rules 02 Definitions, 011 Examinations, 012 Eligible Lists, and 013 Certification of Eligibles were amended in volumes I and IV of the rules</w:t>
      </w:r>
    </w:p>
    <w:p w14:paraId="01B1A7C3" w14:textId="77777777" w:rsidR="00E26A6B" w:rsidRPr="00335062" w:rsidRDefault="00E26A6B" w:rsidP="00E26A6B">
      <w:pPr>
        <w:jc w:val="both"/>
        <w:rPr>
          <w:rFonts w:ascii="Calibri" w:hAnsi="Calibri" w:cs="Calibri"/>
          <w:bCs/>
          <w:sz w:val="21"/>
          <w:szCs w:val="21"/>
        </w:rPr>
      </w:pPr>
    </w:p>
    <w:p w14:paraId="2FEFF7E3" w14:textId="77777777" w:rsidR="0008335D" w:rsidRPr="00335062" w:rsidRDefault="0008335D" w:rsidP="00E26A6B">
      <w:pPr>
        <w:jc w:val="both"/>
        <w:rPr>
          <w:rFonts w:ascii="Calibri" w:hAnsi="Calibri" w:cs="Calibri"/>
          <w:bCs/>
          <w:sz w:val="21"/>
          <w:szCs w:val="21"/>
        </w:rPr>
      </w:pPr>
    </w:p>
    <w:p w14:paraId="03395525" w14:textId="77777777" w:rsidR="0008335D" w:rsidRPr="00335062" w:rsidRDefault="0008335D" w:rsidP="00E26A6B">
      <w:pPr>
        <w:jc w:val="both"/>
        <w:rPr>
          <w:rFonts w:ascii="Calibri" w:hAnsi="Calibri" w:cs="Calibri"/>
          <w:bCs/>
          <w:sz w:val="21"/>
          <w:szCs w:val="21"/>
        </w:rPr>
      </w:pPr>
    </w:p>
    <w:p w14:paraId="6CE32AE1" w14:textId="77777777" w:rsidR="0008335D" w:rsidRDefault="0008335D" w:rsidP="00E26A6B">
      <w:pPr>
        <w:jc w:val="both"/>
        <w:rPr>
          <w:rFonts w:ascii="Calibri" w:hAnsi="Calibri" w:cs="Calibri"/>
          <w:bCs/>
          <w:sz w:val="21"/>
          <w:szCs w:val="21"/>
        </w:rPr>
      </w:pPr>
    </w:p>
    <w:p w14:paraId="2BB67BA1" w14:textId="77777777" w:rsidR="006D46E5" w:rsidRDefault="006D46E5" w:rsidP="00E26A6B">
      <w:pPr>
        <w:jc w:val="both"/>
        <w:rPr>
          <w:rFonts w:ascii="Calibri" w:hAnsi="Calibri" w:cs="Calibri"/>
          <w:bCs/>
          <w:sz w:val="21"/>
          <w:szCs w:val="21"/>
        </w:rPr>
      </w:pPr>
    </w:p>
    <w:p w14:paraId="5CE8CFC8" w14:textId="77777777" w:rsidR="00D96ECE" w:rsidRDefault="00D96ECE" w:rsidP="006D5D74">
      <w:pPr>
        <w:spacing w:line="240" w:lineRule="atLeast"/>
        <w:outlineLvl w:val="0"/>
        <w:rPr>
          <w:rFonts w:ascii="Calibri" w:hAnsi="Calibri" w:cs="Calibri"/>
          <w:bCs/>
          <w:sz w:val="21"/>
          <w:szCs w:val="21"/>
        </w:rPr>
      </w:pPr>
    </w:p>
    <w:p w14:paraId="5CA0DF2A" w14:textId="6BB369A5" w:rsidR="006D5D74" w:rsidRPr="00335062" w:rsidRDefault="006D5D74" w:rsidP="006D5D74">
      <w:pPr>
        <w:spacing w:line="240" w:lineRule="atLeast"/>
        <w:outlineLvl w:val="0"/>
        <w:rPr>
          <w:rFonts w:ascii="Calibri" w:hAnsi="Calibri" w:cs="Calibri"/>
          <w:b/>
          <w:bCs/>
          <w:sz w:val="23"/>
          <w:szCs w:val="23"/>
        </w:rPr>
      </w:pPr>
      <w:r w:rsidRPr="00335062">
        <w:rPr>
          <w:rFonts w:ascii="Calibri" w:hAnsi="Calibri" w:cs="Calibri"/>
          <w:b/>
          <w:bCs/>
          <w:sz w:val="23"/>
          <w:szCs w:val="23"/>
        </w:rPr>
        <w:lastRenderedPageBreak/>
        <w:t>G.- Administrative and Public Records</w:t>
      </w:r>
    </w:p>
    <w:p w14:paraId="229E39EF" w14:textId="77777777" w:rsidR="006D5D74" w:rsidRPr="00335062" w:rsidRDefault="006D5D74" w:rsidP="006D5D74">
      <w:pPr>
        <w:spacing w:line="240" w:lineRule="atLeast"/>
        <w:outlineLvl w:val="0"/>
        <w:rPr>
          <w:rFonts w:ascii="Calibri" w:hAnsi="Calibri" w:cs="Calibri"/>
          <w:b/>
          <w:bCs/>
          <w:sz w:val="23"/>
          <w:szCs w:val="23"/>
        </w:rPr>
      </w:pPr>
    </w:p>
    <w:p w14:paraId="2B2139FA" w14:textId="77777777" w:rsidR="006D5D74" w:rsidRPr="00335062" w:rsidRDefault="006D5D74" w:rsidP="006D5D74">
      <w:pPr>
        <w:spacing w:line="240" w:lineRule="atLeast"/>
        <w:outlineLvl w:val="0"/>
        <w:rPr>
          <w:rFonts w:ascii="Calibri" w:hAnsi="Calibri" w:cs="Calibri"/>
          <w:sz w:val="21"/>
          <w:szCs w:val="21"/>
        </w:rPr>
      </w:pPr>
      <w:r w:rsidRPr="00335062">
        <w:rPr>
          <w:rFonts w:ascii="Calibri" w:hAnsi="Calibri" w:cs="Calibri"/>
          <w:sz w:val="21"/>
          <w:szCs w:val="21"/>
        </w:rPr>
        <w:t xml:space="preserve">During Fiscal Years 2020-2025, the department received nineteen (19) Public Records Request and four (4) Administrative Records Request. </w:t>
      </w:r>
    </w:p>
    <w:p w14:paraId="34B9EF7B" w14:textId="77777777" w:rsidR="006D5D74" w:rsidRPr="00335062" w:rsidRDefault="006D5D74" w:rsidP="006D5D74">
      <w:pPr>
        <w:jc w:val="both"/>
        <w:rPr>
          <w:rFonts w:ascii="Calibri" w:hAnsi="Calibri" w:cs="Calibri"/>
          <w:b/>
          <w:smallCaps/>
          <w:sz w:val="21"/>
          <w:szCs w:val="21"/>
        </w:rPr>
      </w:pPr>
    </w:p>
    <w:p w14:paraId="5C251C58" w14:textId="77777777" w:rsidR="006D5D74" w:rsidRPr="00335062" w:rsidRDefault="006D5D74" w:rsidP="006D5D74">
      <w:pPr>
        <w:jc w:val="both"/>
        <w:rPr>
          <w:rFonts w:ascii="Calibri" w:hAnsi="Calibri" w:cs="Calibri"/>
          <w:smallCaps/>
          <w:sz w:val="21"/>
          <w:szCs w:val="21"/>
        </w:rPr>
      </w:pPr>
    </w:p>
    <w:tbl>
      <w:tblPr>
        <w:tblStyle w:val="GridTable6Colorful-Accent2"/>
        <w:tblW w:w="5340" w:type="dxa"/>
        <w:jc w:val="center"/>
        <w:tblLook w:val="04A0" w:firstRow="1" w:lastRow="0" w:firstColumn="1" w:lastColumn="0" w:noHBand="0" w:noVBand="1"/>
      </w:tblPr>
      <w:tblGrid>
        <w:gridCol w:w="2020"/>
        <w:gridCol w:w="1420"/>
        <w:gridCol w:w="1900"/>
      </w:tblGrid>
      <w:tr w:rsidR="006D5D74" w:rsidRPr="00335062" w14:paraId="555BF23B" w14:textId="77777777" w:rsidTr="00E20C1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16BD53EF" w14:textId="77777777" w:rsidR="006D5D74" w:rsidRPr="00335062" w:rsidRDefault="006D5D74" w:rsidP="00E72B19">
            <w:pPr>
              <w:jc w:val="center"/>
              <w:rPr>
                <w:rFonts w:ascii="Calibri" w:hAnsi="Calibri" w:cs="Calibri"/>
                <w:b w:val="0"/>
                <w:bCs w:val="0"/>
                <w:color w:val="000000"/>
                <w:sz w:val="21"/>
                <w:szCs w:val="21"/>
              </w:rPr>
            </w:pPr>
            <w:r w:rsidRPr="00335062">
              <w:rPr>
                <w:rFonts w:ascii="Calibri" w:hAnsi="Calibri" w:cs="Calibri"/>
                <w:color w:val="000000"/>
                <w:sz w:val="21"/>
                <w:szCs w:val="21"/>
              </w:rPr>
              <w:t>Fiscal Year</w:t>
            </w:r>
          </w:p>
        </w:tc>
        <w:tc>
          <w:tcPr>
            <w:tcW w:w="1420" w:type="dxa"/>
            <w:hideMark/>
          </w:tcPr>
          <w:p w14:paraId="7849A3E1" w14:textId="77777777" w:rsidR="006D5D74" w:rsidRPr="00335062" w:rsidRDefault="006D5D74" w:rsidP="00E72B1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1"/>
                <w:szCs w:val="21"/>
              </w:rPr>
            </w:pPr>
            <w:r w:rsidRPr="00335062">
              <w:rPr>
                <w:rFonts w:ascii="Calibri" w:hAnsi="Calibri" w:cs="Calibri"/>
                <w:color w:val="000000"/>
                <w:sz w:val="21"/>
                <w:szCs w:val="21"/>
              </w:rPr>
              <w:t>Records Request</w:t>
            </w:r>
          </w:p>
        </w:tc>
        <w:tc>
          <w:tcPr>
            <w:tcW w:w="1900" w:type="dxa"/>
            <w:hideMark/>
          </w:tcPr>
          <w:p w14:paraId="3C20E773" w14:textId="77777777" w:rsidR="006D5D74" w:rsidRPr="00335062" w:rsidRDefault="006D5D74" w:rsidP="00E72B1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1"/>
                <w:szCs w:val="21"/>
              </w:rPr>
            </w:pPr>
            <w:r w:rsidRPr="00335062">
              <w:rPr>
                <w:rFonts w:ascii="Calibri" w:hAnsi="Calibri" w:cs="Calibri"/>
                <w:color w:val="000000"/>
                <w:sz w:val="21"/>
                <w:szCs w:val="21"/>
              </w:rPr>
              <w:t>Administrative Records Request</w:t>
            </w:r>
          </w:p>
        </w:tc>
      </w:tr>
      <w:tr w:rsidR="006D5D74" w:rsidRPr="00335062" w14:paraId="0ECEDAD9" w14:textId="77777777" w:rsidTr="00E20C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36897E7" w14:textId="77777777" w:rsidR="006D5D74" w:rsidRPr="00335062" w:rsidRDefault="006D5D74" w:rsidP="00E72B19">
            <w:pPr>
              <w:jc w:val="center"/>
              <w:rPr>
                <w:rFonts w:ascii="Calibri" w:hAnsi="Calibri" w:cs="Calibri"/>
                <w:color w:val="000000"/>
                <w:sz w:val="21"/>
                <w:szCs w:val="21"/>
              </w:rPr>
            </w:pPr>
            <w:r w:rsidRPr="00335062">
              <w:rPr>
                <w:rFonts w:ascii="Calibri" w:hAnsi="Calibri" w:cs="Calibri"/>
                <w:color w:val="000000"/>
                <w:sz w:val="21"/>
                <w:szCs w:val="21"/>
              </w:rPr>
              <w:t>2020-2021</w:t>
            </w:r>
          </w:p>
        </w:tc>
        <w:tc>
          <w:tcPr>
            <w:tcW w:w="1420" w:type="dxa"/>
            <w:noWrap/>
            <w:hideMark/>
          </w:tcPr>
          <w:p w14:paraId="1E9843EC"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1</w:t>
            </w:r>
          </w:p>
        </w:tc>
        <w:tc>
          <w:tcPr>
            <w:tcW w:w="1900" w:type="dxa"/>
            <w:noWrap/>
            <w:hideMark/>
          </w:tcPr>
          <w:p w14:paraId="527287C1"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0</w:t>
            </w:r>
          </w:p>
        </w:tc>
      </w:tr>
      <w:tr w:rsidR="006D5D74" w:rsidRPr="00335062" w14:paraId="50AE1E9C" w14:textId="77777777" w:rsidTr="00E20C16">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30AE613E" w14:textId="77777777" w:rsidR="006D5D74" w:rsidRPr="00335062" w:rsidRDefault="006D5D74" w:rsidP="00E72B19">
            <w:pPr>
              <w:jc w:val="center"/>
              <w:rPr>
                <w:rFonts w:ascii="Calibri" w:hAnsi="Calibri" w:cs="Calibri"/>
                <w:color w:val="000000"/>
                <w:sz w:val="21"/>
                <w:szCs w:val="21"/>
              </w:rPr>
            </w:pPr>
            <w:r w:rsidRPr="00335062">
              <w:rPr>
                <w:rFonts w:ascii="Calibri" w:hAnsi="Calibri" w:cs="Calibri"/>
                <w:color w:val="000000"/>
                <w:sz w:val="21"/>
                <w:szCs w:val="21"/>
              </w:rPr>
              <w:t>2021-2022</w:t>
            </w:r>
          </w:p>
        </w:tc>
        <w:tc>
          <w:tcPr>
            <w:tcW w:w="1420" w:type="dxa"/>
            <w:noWrap/>
            <w:hideMark/>
          </w:tcPr>
          <w:p w14:paraId="2CD55A05" w14:textId="77777777" w:rsidR="006D5D74" w:rsidRPr="00335062" w:rsidRDefault="006D5D74"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3</w:t>
            </w:r>
          </w:p>
        </w:tc>
        <w:tc>
          <w:tcPr>
            <w:tcW w:w="1900" w:type="dxa"/>
            <w:noWrap/>
            <w:hideMark/>
          </w:tcPr>
          <w:p w14:paraId="0FEB4B22" w14:textId="77777777" w:rsidR="006D5D74" w:rsidRPr="00335062" w:rsidRDefault="006D5D74"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3</w:t>
            </w:r>
          </w:p>
        </w:tc>
      </w:tr>
      <w:tr w:rsidR="006D5D74" w:rsidRPr="00335062" w14:paraId="7F248B30" w14:textId="77777777" w:rsidTr="00E20C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2D9168C" w14:textId="77777777" w:rsidR="006D5D74" w:rsidRPr="00335062" w:rsidRDefault="006D5D74" w:rsidP="00E72B19">
            <w:pPr>
              <w:jc w:val="center"/>
              <w:rPr>
                <w:rFonts w:ascii="Calibri" w:hAnsi="Calibri" w:cs="Calibri"/>
                <w:color w:val="000000"/>
                <w:sz w:val="21"/>
                <w:szCs w:val="21"/>
              </w:rPr>
            </w:pPr>
            <w:r w:rsidRPr="00335062">
              <w:rPr>
                <w:rFonts w:ascii="Calibri" w:hAnsi="Calibri" w:cs="Calibri"/>
                <w:color w:val="000000"/>
                <w:sz w:val="21"/>
                <w:szCs w:val="21"/>
              </w:rPr>
              <w:t>2022-2023</w:t>
            </w:r>
          </w:p>
        </w:tc>
        <w:tc>
          <w:tcPr>
            <w:tcW w:w="1420" w:type="dxa"/>
            <w:noWrap/>
            <w:hideMark/>
          </w:tcPr>
          <w:p w14:paraId="1D42C477"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6</w:t>
            </w:r>
          </w:p>
        </w:tc>
        <w:tc>
          <w:tcPr>
            <w:tcW w:w="1900" w:type="dxa"/>
            <w:noWrap/>
            <w:hideMark/>
          </w:tcPr>
          <w:p w14:paraId="2577C746"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1</w:t>
            </w:r>
          </w:p>
        </w:tc>
      </w:tr>
      <w:tr w:rsidR="006D5D74" w:rsidRPr="00335062" w14:paraId="70B0424F" w14:textId="77777777" w:rsidTr="00E20C16">
        <w:trPr>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37FCAA92" w14:textId="77777777" w:rsidR="006D5D74" w:rsidRPr="00335062" w:rsidRDefault="006D5D74" w:rsidP="00E72B19">
            <w:pPr>
              <w:jc w:val="center"/>
              <w:rPr>
                <w:rFonts w:ascii="Calibri" w:hAnsi="Calibri" w:cs="Calibri"/>
                <w:color w:val="000000"/>
                <w:sz w:val="21"/>
                <w:szCs w:val="21"/>
              </w:rPr>
            </w:pPr>
            <w:r w:rsidRPr="00335062">
              <w:rPr>
                <w:rFonts w:ascii="Calibri" w:hAnsi="Calibri" w:cs="Calibri"/>
                <w:color w:val="000000"/>
                <w:sz w:val="21"/>
                <w:szCs w:val="21"/>
              </w:rPr>
              <w:t>2023-2024</w:t>
            </w:r>
          </w:p>
        </w:tc>
        <w:tc>
          <w:tcPr>
            <w:tcW w:w="1420" w:type="dxa"/>
            <w:noWrap/>
            <w:hideMark/>
          </w:tcPr>
          <w:p w14:paraId="73287FDF" w14:textId="77777777" w:rsidR="006D5D74" w:rsidRPr="00335062" w:rsidRDefault="006D5D74"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6</w:t>
            </w:r>
          </w:p>
        </w:tc>
        <w:tc>
          <w:tcPr>
            <w:tcW w:w="1900" w:type="dxa"/>
            <w:noWrap/>
            <w:hideMark/>
          </w:tcPr>
          <w:p w14:paraId="73BE903C" w14:textId="77777777" w:rsidR="006D5D74" w:rsidRPr="00335062" w:rsidRDefault="006D5D74"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0</w:t>
            </w:r>
          </w:p>
        </w:tc>
      </w:tr>
      <w:tr w:rsidR="006D5D74" w:rsidRPr="00335062" w14:paraId="37357961" w14:textId="77777777" w:rsidTr="00E20C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14:paraId="34ECBBEC" w14:textId="77777777" w:rsidR="006D5D74" w:rsidRPr="00335062" w:rsidRDefault="006D5D74" w:rsidP="00E72B19">
            <w:pPr>
              <w:jc w:val="center"/>
              <w:rPr>
                <w:rFonts w:ascii="Calibri" w:hAnsi="Calibri" w:cs="Calibri"/>
                <w:color w:val="000000"/>
                <w:sz w:val="21"/>
                <w:szCs w:val="21"/>
              </w:rPr>
            </w:pPr>
            <w:r w:rsidRPr="00335062">
              <w:rPr>
                <w:rFonts w:ascii="Calibri" w:hAnsi="Calibri" w:cs="Calibri"/>
                <w:color w:val="000000"/>
                <w:sz w:val="21"/>
                <w:szCs w:val="21"/>
              </w:rPr>
              <w:t>2024-2025</w:t>
            </w:r>
          </w:p>
        </w:tc>
        <w:tc>
          <w:tcPr>
            <w:tcW w:w="1420" w:type="dxa"/>
            <w:noWrap/>
            <w:hideMark/>
          </w:tcPr>
          <w:p w14:paraId="78F223DF"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3</w:t>
            </w:r>
          </w:p>
        </w:tc>
        <w:tc>
          <w:tcPr>
            <w:tcW w:w="1900" w:type="dxa"/>
            <w:noWrap/>
            <w:hideMark/>
          </w:tcPr>
          <w:p w14:paraId="7C572BBA" w14:textId="77777777" w:rsidR="006D5D74" w:rsidRPr="00335062" w:rsidRDefault="006D5D74"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1"/>
                <w:szCs w:val="21"/>
              </w:rPr>
            </w:pPr>
            <w:r w:rsidRPr="00335062">
              <w:rPr>
                <w:rFonts w:ascii="Calibri" w:hAnsi="Calibri" w:cs="Calibri"/>
                <w:color w:val="000000"/>
                <w:sz w:val="21"/>
                <w:szCs w:val="21"/>
              </w:rPr>
              <w:t>0</w:t>
            </w:r>
          </w:p>
        </w:tc>
      </w:tr>
    </w:tbl>
    <w:p w14:paraId="197E4CFE" w14:textId="77777777" w:rsidR="006D5D74" w:rsidRPr="00335062" w:rsidRDefault="006D5D74" w:rsidP="006D5D74">
      <w:pPr>
        <w:spacing w:line="240" w:lineRule="atLeast"/>
        <w:outlineLvl w:val="0"/>
        <w:rPr>
          <w:rFonts w:ascii="Calibri" w:hAnsi="Calibri" w:cs="Calibri"/>
          <w:b/>
          <w:bCs/>
          <w:sz w:val="21"/>
          <w:szCs w:val="21"/>
          <w:highlight w:val="red"/>
        </w:rPr>
      </w:pPr>
    </w:p>
    <w:p w14:paraId="2AD235FC" w14:textId="77777777" w:rsidR="006D5D74" w:rsidRPr="00335062" w:rsidRDefault="006D5D74" w:rsidP="00DA0D16">
      <w:pPr>
        <w:rPr>
          <w:rFonts w:asciiTheme="majorHAnsi" w:hAnsiTheme="majorHAnsi"/>
          <w:b/>
          <w:sz w:val="27"/>
          <w:szCs w:val="27"/>
          <w14:shadow w14:blurRad="50800" w14:dist="38100" w14:dir="2700000" w14:sx="100000" w14:sy="100000" w14:kx="0" w14:ky="0" w14:algn="tl">
            <w14:srgbClr w14:val="000000">
              <w14:alpha w14:val="60000"/>
            </w14:srgbClr>
          </w14:shadow>
        </w:rPr>
      </w:pPr>
    </w:p>
    <w:p w14:paraId="5D6DC06A" w14:textId="77777777" w:rsidR="006D5D74" w:rsidRDefault="006D5D74" w:rsidP="006D5D74">
      <w:pPr>
        <w:rPr>
          <w:rFonts w:ascii="Calibri" w:hAnsi="Calibri" w:cs="Calibri"/>
          <w:b/>
          <w:bCs/>
          <w:sz w:val="23"/>
          <w:szCs w:val="23"/>
        </w:rPr>
      </w:pPr>
      <w:r w:rsidRPr="00335062">
        <w:rPr>
          <w:rFonts w:ascii="Calibri" w:hAnsi="Calibri" w:cs="Calibri"/>
          <w:b/>
          <w:bCs/>
          <w:sz w:val="23"/>
          <w:szCs w:val="23"/>
        </w:rPr>
        <w:t>H.- Commission Policies and Procedures</w:t>
      </w:r>
    </w:p>
    <w:p w14:paraId="0D58E52E" w14:textId="77777777" w:rsidR="000A04E4" w:rsidRDefault="000A04E4" w:rsidP="006D5D74">
      <w:pPr>
        <w:rPr>
          <w:rFonts w:ascii="Calibri" w:hAnsi="Calibri" w:cs="Calibri"/>
          <w:b/>
          <w:bCs/>
          <w:sz w:val="23"/>
          <w:szCs w:val="23"/>
        </w:rPr>
      </w:pPr>
    </w:p>
    <w:p w14:paraId="050483AF" w14:textId="77777777" w:rsidR="000A04E4" w:rsidRDefault="000A04E4" w:rsidP="000A04E4">
      <w:pPr>
        <w:spacing w:line="240" w:lineRule="atLeast"/>
        <w:outlineLvl w:val="0"/>
        <w:rPr>
          <w:rFonts w:ascii="Calibri" w:hAnsi="Calibri" w:cs="Calibri"/>
          <w:sz w:val="21"/>
          <w:szCs w:val="21"/>
        </w:rPr>
      </w:pPr>
      <w:r w:rsidRPr="00335062">
        <w:rPr>
          <w:rFonts w:ascii="Calibri" w:hAnsi="Calibri" w:cs="Calibri"/>
          <w:sz w:val="21"/>
          <w:szCs w:val="21"/>
        </w:rPr>
        <w:t>In its effort to address City department’s need for flexibility in personnel management, the Commission has an on-going process of seeking input from departments and responding to the needs requested</w:t>
      </w:r>
      <w:r>
        <w:rPr>
          <w:rFonts w:ascii="Calibri" w:hAnsi="Calibri" w:cs="Calibri"/>
          <w:sz w:val="21"/>
          <w:szCs w:val="21"/>
        </w:rPr>
        <w:t xml:space="preserve"> of </w:t>
      </w:r>
      <w:r w:rsidRPr="00335062">
        <w:rPr>
          <w:rFonts w:ascii="Calibri" w:hAnsi="Calibri" w:cs="Calibri"/>
          <w:sz w:val="21"/>
          <w:szCs w:val="21"/>
        </w:rPr>
        <w:t xml:space="preserve">the City’s merit system.  The Committee on Policy and Rules Revision (COPAR), made up of various departmental human resources managers Department of Human Resources representatives and Commission staff, convenes regularly to identify pain points, provide advice and address the operational impacts of the merit system.  COPAR reviews, evaluates and makes recommendations on necessary Rule and policy changes.  Commission Rules updates and modifications are evaluated to ensure compliance with federal, state and local laws.  </w:t>
      </w:r>
    </w:p>
    <w:p w14:paraId="193C7392" w14:textId="77777777" w:rsidR="000A04E4" w:rsidRPr="00335062" w:rsidRDefault="000A04E4" w:rsidP="000A04E4">
      <w:pPr>
        <w:spacing w:line="240" w:lineRule="atLeast"/>
        <w:outlineLvl w:val="0"/>
        <w:rPr>
          <w:rFonts w:ascii="Calibri" w:hAnsi="Calibri" w:cs="Calibri"/>
          <w:sz w:val="21"/>
          <w:szCs w:val="21"/>
        </w:rPr>
      </w:pPr>
    </w:p>
    <w:p w14:paraId="3F2A54D9" w14:textId="77777777" w:rsidR="000A04E4" w:rsidRPr="00335062" w:rsidRDefault="000A04E4" w:rsidP="000A04E4">
      <w:pPr>
        <w:spacing w:line="240" w:lineRule="atLeast"/>
        <w:outlineLvl w:val="0"/>
        <w:rPr>
          <w:rFonts w:ascii="Calibri" w:hAnsi="Calibri" w:cs="Calibri"/>
          <w:sz w:val="21"/>
          <w:szCs w:val="21"/>
        </w:rPr>
      </w:pPr>
      <w:r w:rsidRPr="00335062">
        <w:rPr>
          <w:rFonts w:ascii="Calibri" w:hAnsi="Calibri" w:cs="Calibri"/>
          <w:sz w:val="21"/>
          <w:szCs w:val="21"/>
        </w:rPr>
        <w:t xml:space="preserve">Additionally, during this five-year review period the Commission working with the Human Resources Director and the Municipal Transportation Director made great strides toward Rule changes that support transparent and efficient hiring processes, based on merit and void of implicit and/or explicit bias. Commission staff also </w:t>
      </w:r>
      <w:proofErr w:type="gramStart"/>
      <w:r w:rsidRPr="00335062">
        <w:rPr>
          <w:rFonts w:ascii="Calibri" w:hAnsi="Calibri" w:cs="Calibri"/>
          <w:sz w:val="21"/>
          <w:szCs w:val="21"/>
        </w:rPr>
        <w:t>supports</w:t>
      </w:r>
      <w:proofErr w:type="gramEnd"/>
      <w:r w:rsidRPr="00335062">
        <w:rPr>
          <w:rFonts w:ascii="Calibri" w:hAnsi="Calibri" w:cs="Calibri"/>
          <w:sz w:val="21"/>
          <w:szCs w:val="21"/>
        </w:rPr>
        <w:t xml:space="preserve"> the Human Rights Commission by attending meetings and educating department equity leaders on best practices for hiring managers and departmental human resources staff to hire best-qualified candidates by utilizing merit system principles.</w:t>
      </w:r>
    </w:p>
    <w:p w14:paraId="3962CF86" w14:textId="70DC1190" w:rsidR="00234F22" w:rsidRDefault="00234F22" w:rsidP="00234F22">
      <w:pPr>
        <w:tabs>
          <w:tab w:val="left" w:pos="462"/>
        </w:tabs>
        <w:rPr>
          <w:rFonts w:ascii="Calibri" w:hAnsi="Calibri" w:cs="Calibri"/>
          <w:b/>
          <w:bCs/>
          <w:sz w:val="23"/>
          <w:szCs w:val="23"/>
        </w:rPr>
      </w:pPr>
    </w:p>
    <w:p w14:paraId="4BFAFB2D" w14:textId="77777777" w:rsidR="00234F22" w:rsidRDefault="00234F22" w:rsidP="00D96ECE">
      <w:pPr>
        <w:jc w:val="right"/>
        <w:rPr>
          <w:rFonts w:ascii="Calibri" w:hAnsi="Calibri" w:cs="Calibri"/>
          <w:b/>
          <w:bCs/>
          <w:sz w:val="23"/>
          <w:szCs w:val="23"/>
        </w:rPr>
      </w:pPr>
    </w:p>
    <w:p w14:paraId="14E92E0A" w14:textId="77777777" w:rsidR="00234F22" w:rsidRDefault="00A47D87" w:rsidP="00D96ECE">
      <w:pPr>
        <w:jc w:val="right"/>
        <w:rPr>
          <w:rFonts w:ascii="Calibri" w:hAnsi="Calibri" w:cs="Calibri"/>
          <w:b/>
          <w:bCs/>
          <w:sz w:val="23"/>
          <w:szCs w:val="23"/>
        </w:rPr>
      </w:pPr>
      <w:r w:rsidRPr="00A47D87">
        <w:rPr>
          <w:rFonts w:ascii="Calibri" w:hAnsi="Calibri" w:cs="Calibri"/>
          <w:noProof/>
          <w:sz w:val="23"/>
          <w:szCs w:val="23"/>
        </w:rPr>
        <w:drawing>
          <wp:inline distT="0" distB="0" distL="0" distR="0" wp14:anchorId="634E647D" wp14:editId="4F47F804">
            <wp:extent cx="2466975" cy="1847850"/>
            <wp:effectExtent l="190500" t="190500" r="200025" b="190500"/>
            <wp:docPr id="463048814" name="Picture 19" descr="A picture containing text, outdoor, tre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48814" name="Picture 19" descr="A picture containing text, outdoor, tree, roa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ln>
                      <a:noFill/>
                    </a:ln>
                    <a:effectLst>
                      <a:outerShdw blurRad="190500" algn="tl" rotWithShape="0">
                        <a:srgbClr val="000000">
                          <a:alpha val="70000"/>
                        </a:srgbClr>
                      </a:outerShdw>
                    </a:effectLst>
                  </pic:spPr>
                </pic:pic>
              </a:graphicData>
            </a:graphic>
          </wp:inline>
        </w:drawing>
      </w:r>
    </w:p>
    <w:p w14:paraId="2A18C51F" w14:textId="2E7558BC" w:rsidR="004B0E11" w:rsidRPr="00234F22" w:rsidRDefault="004B0E11" w:rsidP="00234F22">
      <w:pPr>
        <w:rPr>
          <w:rFonts w:ascii="Calibri" w:hAnsi="Calibri" w:cs="Calibri"/>
          <w:sz w:val="23"/>
          <w:szCs w:val="23"/>
        </w:rPr>
      </w:pPr>
      <w:r w:rsidRPr="004065AA">
        <w:rPr>
          <w:rFonts w:ascii="Calibri" w:hAnsi="Calibri" w:cs="Calibri"/>
          <w:b/>
          <w:bCs/>
          <w:sz w:val="23"/>
          <w:szCs w:val="23"/>
        </w:rPr>
        <w:lastRenderedPageBreak/>
        <w:t xml:space="preserve">I.- Budget </w:t>
      </w:r>
    </w:p>
    <w:p w14:paraId="134EFF9F" w14:textId="77777777" w:rsidR="004B0E11" w:rsidRPr="00335062" w:rsidRDefault="004B0E11" w:rsidP="004B0E11">
      <w:pPr>
        <w:spacing w:line="240" w:lineRule="atLeast"/>
        <w:outlineLvl w:val="0"/>
        <w:rPr>
          <w:rFonts w:ascii="Calibri" w:hAnsi="Calibri" w:cs="Calibri"/>
          <w:b/>
          <w:bCs/>
          <w:sz w:val="21"/>
          <w:szCs w:val="21"/>
        </w:rPr>
      </w:pPr>
      <w:r w:rsidRPr="00335062">
        <w:rPr>
          <w:rFonts w:ascii="Calibri" w:hAnsi="Calibri" w:cs="Calibri"/>
          <w:b/>
          <w:bCs/>
          <w:sz w:val="21"/>
          <w:szCs w:val="21"/>
        </w:rPr>
        <w:t>Fiscal Year 2020-2021</w:t>
      </w:r>
    </w:p>
    <w:p w14:paraId="58B12391" w14:textId="77777777" w:rsidR="004B0E11" w:rsidRPr="00335062" w:rsidRDefault="004B0E11" w:rsidP="004B0E11">
      <w:pPr>
        <w:spacing w:line="240" w:lineRule="atLeast"/>
        <w:outlineLvl w:val="0"/>
        <w:rPr>
          <w:rFonts w:ascii="Calibri" w:hAnsi="Calibri" w:cs="Calibri"/>
          <w:b/>
          <w:bCs/>
          <w:sz w:val="21"/>
          <w:szCs w:val="21"/>
        </w:rPr>
      </w:pPr>
    </w:p>
    <w:p w14:paraId="77FFF93C" w14:textId="24B2F8A7" w:rsidR="0002266E" w:rsidRDefault="004B0E11" w:rsidP="00234F22">
      <w:pPr>
        <w:widowControl w:val="0"/>
        <w:autoSpaceDE w:val="0"/>
        <w:autoSpaceDN w:val="0"/>
        <w:spacing w:line="240" w:lineRule="auto"/>
        <w:ind w:right="288"/>
        <w:rPr>
          <w:rFonts w:ascii="Calibri" w:hAnsi="Calibri" w:cs="Calibri"/>
          <w:sz w:val="21"/>
          <w:szCs w:val="21"/>
        </w:rPr>
      </w:pPr>
      <w:r w:rsidRPr="00335062">
        <w:rPr>
          <w:rFonts w:ascii="Calibri" w:hAnsi="Calibri" w:cs="Calibri"/>
          <w:sz w:val="21"/>
          <w:szCs w:val="21"/>
        </w:rPr>
        <w:t>The Department’s budget for FY</w:t>
      </w:r>
      <w:r w:rsidR="009F281A">
        <w:rPr>
          <w:rFonts w:ascii="Calibri" w:hAnsi="Calibri" w:cs="Calibri"/>
          <w:sz w:val="21"/>
          <w:szCs w:val="21"/>
        </w:rPr>
        <w:t xml:space="preserve"> </w:t>
      </w:r>
      <w:r w:rsidRPr="00335062">
        <w:rPr>
          <w:rFonts w:ascii="Calibri" w:hAnsi="Calibri" w:cs="Calibri"/>
          <w:sz w:val="21"/>
          <w:szCs w:val="21"/>
        </w:rPr>
        <w:t xml:space="preserve">2020-21 was fully funded for six (6) FTE. Our approved overall budget for Fiscal Year 2020-2021 is 1.28 M. </w:t>
      </w:r>
      <w:r w:rsidR="009F281A">
        <w:rPr>
          <w:rFonts w:ascii="Calibri" w:hAnsi="Calibri" w:cs="Calibri"/>
          <w:sz w:val="21"/>
          <w:szCs w:val="21"/>
        </w:rPr>
        <w:t>This FY</w:t>
      </w:r>
      <w:r w:rsidR="0083448C">
        <w:rPr>
          <w:rFonts w:ascii="Calibri" w:hAnsi="Calibri" w:cs="Calibri"/>
          <w:sz w:val="21"/>
          <w:szCs w:val="21"/>
        </w:rPr>
        <w:t>,</w:t>
      </w:r>
      <w:r w:rsidRPr="00335062">
        <w:rPr>
          <w:rFonts w:ascii="Calibri" w:hAnsi="Calibri" w:cs="Calibri"/>
          <w:sz w:val="21"/>
          <w:szCs w:val="21"/>
        </w:rPr>
        <w:t xml:space="preserve"> the Mayor requested further reductions for the</w:t>
      </w:r>
      <w:r w:rsidRPr="00335062">
        <w:rPr>
          <w:rFonts w:ascii="Calibri" w:hAnsi="Calibri" w:cs="Calibri"/>
          <w:spacing w:val="-4"/>
          <w:sz w:val="21"/>
          <w:szCs w:val="21"/>
        </w:rPr>
        <w:t xml:space="preserve"> </w:t>
      </w:r>
      <w:r w:rsidRPr="00335062">
        <w:rPr>
          <w:rFonts w:ascii="Calibri" w:hAnsi="Calibri" w:cs="Calibri"/>
          <w:sz w:val="21"/>
          <w:szCs w:val="21"/>
        </w:rPr>
        <w:t>next</w:t>
      </w:r>
      <w:r w:rsidRPr="00335062">
        <w:rPr>
          <w:rFonts w:ascii="Calibri" w:hAnsi="Calibri" w:cs="Calibri"/>
          <w:spacing w:val="-3"/>
          <w:sz w:val="21"/>
          <w:szCs w:val="21"/>
        </w:rPr>
        <w:t xml:space="preserve"> </w:t>
      </w:r>
      <w:r w:rsidRPr="00335062">
        <w:rPr>
          <w:rFonts w:ascii="Calibri" w:hAnsi="Calibri" w:cs="Calibri"/>
          <w:sz w:val="21"/>
          <w:szCs w:val="21"/>
        </w:rPr>
        <w:t>two</w:t>
      </w:r>
      <w:r w:rsidRPr="00335062">
        <w:rPr>
          <w:rFonts w:ascii="Calibri" w:hAnsi="Calibri" w:cs="Calibri"/>
          <w:spacing w:val="-3"/>
          <w:sz w:val="21"/>
          <w:szCs w:val="21"/>
        </w:rPr>
        <w:t xml:space="preserve"> </w:t>
      </w:r>
      <w:r w:rsidRPr="00335062">
        <w:rPr>
          <w:rFonts w:ascii="Calibri" w:hAnsi="Calibri" w:cs="Calibri"/>
          <w:sz w:val="21"/>
          <w:szCs w:val="21"/>
        </w:rPr>
        <w:t>(2)</w:t>
      </w:r>
      <w:r w:rsidRPr="00335062">
        <w:rPr>
          <w:rFonts w:ascii="Calibri" w:hAnsi="Calibri" w:cs="Calibri"/>
          <w:spacing w:val="-4"/>
          <w:sz w:val="21"/>
          <w:szCs w:val="21"/>
        </w:rPr>
        <w:t xml:space="preserve"> </w:t>
      </w:r>
      <w:r w:rsidRPr="00335062">
        <w:rPr>
          <w:rFonts w:ascii="Calibri" w:hAnsi="Calibri" w:cs="Calibri"/>
          <w:sz w:val="21"/>
          <w:szCs w:val="21"/>
        </w:rPr>
        <w:t>fiscal</w:t>
      </w:r>
      <w:r w:rsidRPr="00335062">
        <w:rPr>
          <w:rFonts w:ascii="Calibri" w:hAnsi="Calibri" w:cs="Calibri"/>
          <w:spacing w:val="-3"/>
          <w:sz w:val="21"/>
          <w:szCs w:val="21"/>
        </w:rPr>
        <w:t xml:space="preserve"> </w:t>
      </w:r>
      <w:r w:rsidRPr="00335062">
        <w:rPr>
          <w:rFonts w:ascii="Calibri" w:hAnsi="Calibri" w:cs="Calibri"/>
          <w:sz w:val="21"/>
          <w:szCs w:val="21"/>
        </w:rPr>
        <w:t>years</w:t>
      </w:r>
      <w:r w:rsidR="0083448C">
        <w:rPr>
          <w:rFonts w:ascii="Calibri" w:hAnsi="Calibri" w:cs="Calibri"/>
          <w:sz w:val="21"/>
          <w:szCs w:val="21"/>
        </w:rPr>
        <w:t>. Therefore,</w:t>
      </w:r>
      <w:r w:rsidRPr="00335062">
        <w:rPr>
          <w:rFonts w:ascii="Calibri" w:hAnsi="Calibri" w:cs="Calibri"/>
          <w:spacing w:val="-3"/>
          <w:sz w:val="21"/>
          <w:szCs w:val="21"/>
        </w:rPr>
        <w:t xml:space="preserve"> </w:t>
      </w:r>
      <w:r w:rsidRPr="00335062">
        <w:rPr>
          <w:rFonts w:ascii="Calibri" w:hAnsi="Calibri" w:cs="Calibri"/>
          <w:sz w:val="21"/>
          <w:szCs w:val="21"/>
        </w:rPr>
        <w:t>we</w:t>
      </w:r>
      <w:r w:rsidRPr="00335062">
        <w:rPr>
          <w:rFonts w:ascii="Calibri" w:hAnsi="Calibri" w:cs="Calibri"/>
          <w:spacing w:val="-4"/>
          <w:sz w:val="21"/>
          <w:szCs w:val="21"/>
        </w:rPr>
        <w:t xml:space="preserve"> </w:t>
      </w:r>
      <w:r w:rsidRPr="00335062">
        <w:rPr>
          <w:rFonts w:ascii="Calibri" w:hAnsi="Calibri" w:cs="Calibri"/>
          <w:sz w:val="21"/>
          <w:szCs w:val="21"/>
        </w:rPr>
        <w:t>delayed</w:t>
      </w:r>
      <w:r w:rsidRPr="00335062">
        <w:rPr>
          <w:rFonts w:ascii="Calibri" w:hAnsi="Calibri" w:cs="Calibri"/>
          <w:spacing w:val="-3"/>
          <w:sz w:val="21"/>
          <w:szCs w:val="21"/>
        </w:rPr>
        <w:t xml:space="preserve"> </w:t>
      </w:r>
      <w:r w:rsidRPr="00335062">
        <w:rPr>
          <w:rFonts w:ascii="Calibri" w:hAnsi="Calibri" w:cs="Calibri"/>
          <w:sz w:val="21"/>
          <w:szCs w:val="21"/>
        </w:rPr>
        <w:t>filling</w:t>
      </w:r>
      <w:r w:rsidRPr="00335062">
        <w:rPr>
          <w:rFonts w:ascii="Calibri" w:hAnsi="Calibri" w:cs="Calibri"/>
          <w:spacing w:val="-3"/>
          <w:sz w:val="21"/>
          <w:szCs w:val="21"/>
        </w:rPr>
        <w:t xml:space="preserve"> </w:t>
      </w:r>
      <w:r w:rsidRPr="00335062">
        <w:rPr>
          <w:rFonts w:ascii="Calibri" w:hAnsi="Calibri" w:cs="Calibri"/>
          <w:sz w:val="21"/>
          <w:szCs w:val="21"/>
        </w:rPr>
        <w:t>the</w:t>
      </w:r>
      <w:r w:rsidRPr="00335062">
        <w:rPr>
          <w:rFonts w:ascii="Calibri" w:hAnsi="Calibri" w:cs="Calibri"/>
          <w:spacing w:val="-4"/>
          <w:sz w:val="21"/>
          <w:szCs w:val="21"/>
        </w:rPr>
        <w:t xml:space="preserve"> </w:t>
      </w:r>
      <w:r w:rsidRPr="00335062">
        <w:rPr>
          <w:rFonts w:ascii="Calibri" w:hAnsi="Calibri" w:cs="Calibri"/>
          <w:sz w:val="21"/>
          <w:szCs w:val="21"/>
        </w:rPr>
        <w:t>Deputy</w:t>
      </w:r>
      <w:r w:rsidRPr="00335062">
        <w:rPr>
          <w:rFonts w:ascii="Calibri" w:hAnsi="Calibri" w:cs="Calibri"/>
          <w:spacing w:val="-3"/>
          <w:sz w:val="21"/>
          <w:szCs w:val="21"/>
        </w:rPr>
        <w:t xml:space="preserve"> </w:t>
      </w:r>
      <w:r w:rsidRPr="00335062">
        <w:rPr>
          <w:rFonts w:ascii="Calibri" w:hAnsi="Calibri" w:cs="Calibri"/>
          <w:sz w:val="21"/>
          <w:szCs w:val="21"/>
        </w:rPr>
        <w:t>Director</w:t>
      </w:r>
      <w:r w:rsidRPr="00335062">
        <w:rPr>
          <w:rFonts w:ascii="Calibri" w:hAnsi="Calibri" w:cs="Calibri"/>
          <w:spacing w:val="-4"/>
          <w:sz w:val="21"/>
          <w:szCs w:val="21"/>
        </w:rPr>
        <w:t xml:space="preserve"> </w:t>
      </w:r>
      <w:r w:rsidRPr="00335062">
        <w:rPr>
          <w:rFonts w:ascii="Calibri" w:hAnsi="Calibri" w:cs="Calibri"/>
          <w:sz w:val="21"/>
          <w:szCs w:val="21"/>
        </w:rPr>
        <w:t>position</w:t>
      </w:r>
      <w:r w:rsidRPr="00335062">
        <w:rPr>
          <w:rFonts w:ascii="Calibri" w:hAnsi="Calibri" w:cs="Calibri"/>
          <w:spacing w:val="-3"/>
          <w:sz w:val="21"/>
          <w:szCs w:val="21"/>
        </w:rPr>
        <w:t xml:space="preserve"> </w:t>
      </w:r>
      <w:r w:rsidRPr="00335062">
        <w:rPr>
          <w:rFonts w:ascii="Calibri" w:hAnsi="Calibri" w:cs="Calibri"/>
          <w:sz w:val="21"/>
          <w:szCs w:val="21"/>
        </w:rPr>
        <w:t>and</w:t>
      </w:r>
      <w:r w:rsidRPr="00335062">
        <w:rPr>
          <w:rFonts w:ascii="Calibri" w:hAnsi="Calibri" w:cs="Calibri"/>
          <w:spacing w:val="-3"/>
          <w:sz w:val="21"/>
          <w:szCs w:val="21"/>
        </w:rPr>
        <w:t xml:space="preserve"> </w:t>
      </w:r>
      <w:r w:rsidRPr="00335062">
        <w:rPr>
          <w:rFonts w:ascii="Calibri" w:hAnsi="Calibri" w:cs="Calibri"/>
          <w:sz w:val="21"/>
          <w:szCs w:val="21"/>
        </w:rPr>
        <w:t>arranged</w:t>
      </w:r>
      <w:r w:rsidRPr="00335062">
        <w:rPr>
          <w:rFonts w:ascii="Calibri" w:hAnsi="Calibri" w:cs="Calibri"/>
          <w:spacing w:val="-3"/>
          <w:sz w:val="21"/>
          <w:szCs w:val="21"/>
        </w:rPr>
        <w:t xml:space="preserve"> </w:t>
      </w:r>
      <w:r w:rsidRPr="00335062">
        <w:rPr>
          <w:rFonts w:ascii="Calibri" w:hAnsi="Calibri" w:cs="Calibri"/>
          <w:sz w:val="21"/>
          <w:szCs w:val="21"/>
        </w:rPr>
        <w:t>to</w:t>
      </w:r>
      <w:r w:rsidRPr="00335062">
        <w:rPr>
          <w:rFonts w:ascii="Calibri" w:hAnsi="Calibri" w:cs="Calibri"/>
          <w:spacing w:val="-3"/>
          <w:sz w:val="21"/>
          <w:szCs w:val="21"/>
        </w:rPr>
        <w:t xml:space="preserve"> </w:t>
      </w:r>
      <w:r w:rsidRPr="00335062">
        <w:rPr>
          <w:rFonts w:ascii="Calibri" w:hAnsi="Calibri" w:cs="Calibri"/>
          <w:sz w:val="21"/>
          <w:szCs w:val="21"/>
        </w:rPr>
        <w:t>lease a smaller copier.</w:t>
      </w:r>
    </w:p>
    <w:p w14:paraId="55C87E90" w14:textId="77777777" w:rsidR="00234F22" w:rsidRPr="00234F22" w:rsidRDefault="00234F22" w:rsidP="00234F22">
      <w:pPr>
        <w:widowControl w:val="0"/>
        <w:autoSpaceDE w:val="0"/>
        <w:autoSpaceDN w:val="0"/>
        <w:spacing w:line="240" w:lineRule="auto"/>
        <w:ind w:right="288"/>
        <w:rPr>
          <w:rFonts w:ascii="Calibri" w:hAnsi="Calibri" w:cs="Calibri"/>
          <w:sz w:val="21"/>
          <w:szCs w:val="21"/>
        </w:rPr>
      </w:pPr>
    </w:p>
    <w:tbl>
      <w:tblPr>
        <w:tblStyle w:val="GridTable4-Accent1"/>
        <w:tblW w:w="6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101"/>
      </w:tblGrid>
      <w:tr w:rsidR="0002266E" w:rsidRPr="00335062" w14:paraId="6EFE4DBE" w14:textId="77777777" w:rsidTr="007414FF">
        <w:trPr>
          <w:cnfStyle w:val="100000000000" w:firstRow="1" w:lastRow="0" w:firstColumn="0" w:lastColumn="0" w:oddVBand="0" w:evenVBand="0" w:oddHBand="0"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3817" w:type="dxa"/>
            <w:tcBorders>
              <w:top w:val="none" w:sz="0" w:space="0" w:color="auto"/>
              <w:left w:val="none" w:sz="0" w:space="0" w:color="auto"/>
              <w:bottom w:val="none" w:sz="0" w:space="0" w:color="auto"/>
              <w:right w:val="none" w:sz="0" w:space="0" w:color="auto"/>
            </w:tcBorders>
          </w:tcPr>
          <w:p w14:paraId="32095EC5" w14:textId="77777777" w:rsidR="0002266E" w:rsidRPr="00335062" w:rsidRDefault="0002266E" w:rsidP="00C41583">
            <w:pPr>
              <w:jc w:val="center"/>
              <w:rPr>
                <w:rFonts w:ascii="Calibri" w:hAnsi="Calibri" w:cs="Calibri"/>
                <w:b w:val="0"/>
                <w:bCs w:val="0"/>
                <w:color w:val="FFFFFF" w:themeColor="background1"/>
                <w:sz w:val="21"/>
                <w:szCs w:val="21"/>
              </w:rPr>
            </w:pPr>
            <w:r w:rsidRPr="00335062">
              <w:rPr>
                <w:rFonts w:ascii="Calibri" w:hAnsi="Calibri" w:cs="Calibri"/>
                <w:color w:val="FFFFFF" w:themeColor="background1"/>
                <w:sz w:val="21"/>
                <w:szCs w:val="21"/>
              </w:rPr>
              <w:t>Account</w:t>
            </w:r>
          </w:p>
          <w:p w14:paraId="2C857BAB" w14:textId="77777777" w:rsidR="0002266E" w:rsidRPr="00335062" w:rsidRDefault="0002266E" w:rsidP="00E72B19">
            <w:pPr>
              <w:rPr>
                <w:rFonts w:ascii="Calibri" w:hAnsi="Calibri" w:cs="Calibri"/>
                <w:sz w:val="21"/>
                <w:szCs w:val="21"/>
              </w:rPr>
            </w:pPr>
          </w:p>
        </w:tc>
        <w:tc>
          <w:tcPr>
            <w:tcW w:w="3101" w:type="dxa"/>
            <w:tcBorders>
              <w:top w:val="none" w:sz="0" w:space="0" w:color="auto"/>
              <w:left w:val="none" w:sz="0" w:space="0" w:color="auto"/>
              <w:bottom w:val="none" w:sz="0" w:space="0" w:color="auto"/>
              <w:right w:val="none" w:sz="0" w:space="0" w:color="auto"/>
            </w:tcBorders>
          </w:tcPr>
          <w:p w14:paraId="17E60945" w14:textId="77777777" w:rsidR="0002266E" w:rsidRPr="00335062" w:rsidRDefault="0002266E" w:rsidP="00C4158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1"/>
                <w:szCs w:val="21"/>
              </w:rPr>
            </w:pPr>
            <w:r w:rsidRPr="00335062">
              <w:rPr>
                <w:rFonts w:ascii="Calibri" w:hAnsi="Calibri" w:cs="Calibri"/>
                <w:color w:val="FFFFFF" w:themeColor="background1"/>
                <w:sz w:val="21"/>
                <w:szCs w:val="21"/>
              </w:rPr>
              <w:t>Original Budget</w:t>
            </w:r>
          </w:p>
        </w:tc>
      </w:tr>
      <w:tr w:rsidR="0002266E" w:rsidRPr="00335062" w14:paraId="73B89C30"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7" w:type="dxa"/>
            <w:shd w:val="clear" w:color="auto" w:fill="FFFFFF" w:themeFill="background1"/>
          </w:tcPr>
          <w:p w14:paraId="2CF95C46" w14:textId="77777777" w:rsidR="0002266E" w:rsidRPr="00690E6E" w:rsidRDefault="0002266E" w:rsidP="00E72B19">
            <w:pPr>
              <w:jc w:val="center"/>
              <w:rPr>
                <w:rFonts w:ascii="Calibri" w:hAnsi="Calibri" w:cs="Calibri"/>
                <w:sz w:val="21"/>
                <w:szCs w:val="21"/>
                <w:u w:val="single"/>
              </w:rPr>
            </w:pPr>
            <w:r w:rsidRPr="00690E6E">
              <w:rPr>
                <w:rFonts w:ascii="Calibri" w:hAnsi="Calibri" w:cs="Calibri"/>
                <w:sz w:val="21"/>
                <w:szCs w:val="21"/>
                <w:u w:val="single"/>
              </w:rPr>
              <w:t>Salary &amp; Fringe Benefits</w:t>
            </w:r>
          </w:p>
        </w:tc>
        <w:tc>
          <w:tcPr>
            <w:tcW w:w="3101" w:type="dxa"/>
            <w:shd w:val="clear" w:color="auto" w:fill="FFFFFF" w:themeFill="background1"/>
          </w:tcPr>
          <w:p w14:paraId="7555B2C8"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p>
        </w:tc>
      </w:tr>
      <w:tr w:rsidR="0002266E" w:rsidRPr="00335062" w14:paraId="1A601B81"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17" w:type="dxa"/>
            <w:shd w:val="clear" w:color="auto" w:fill="D1EEF9" w:themeFill="accent1" w:themeFillTint="33"/>
          </w:tcPr>
          <w:p w14:paraId="0C4CCF42" w14:textId="77777777" w:rsidR="0002266E" w:rsidRPr="00335062" w:rsidRDefault="0002266E" w:rsidP="00E72B19">
            <w:pPr>
              <w:jc w:val="center"/>
              <w:rPr>
                <w:rFonts w:ascii="Calibri" w:hAnsi="Calibri" w:cs="Calibri"/>
                <w:b w:val="0"/>
                <w:bCs w:val="0"/>
                <w:sz w:val="21"/>
                <w:szCs w:val="21"/>
              </w:rPr>
            </w:pPr>
            <w:r w:rsidRPr="00335062">
              <w:rPr>
                <w:rFonts w:ascii="Calibri" w:hAnsi="Calibri" w:cs="Calibri"/>
                <w:sz w:val="21"/>
                <w:szCs w:val="21"/>
              </w:rPr>
              <w:t>Salaries</w:t>
            </w:r>
          </w:p>
        </w:tc>
        <w:tc>
          <w:tcPr>
            <w:tcW w:w="3101" w:type="dxa"/>
            <w:shd w:val="clear" w:color="auto" w:fill="D1EEF9" w:themeFill="accent1" w:themeFillTint="33"/>
          </w:tcPr>
          <w:p w14:paraId="79B7C727" w14:textId="77777777" w:rsidR="0002266E" w:rsidRPr="00335062" w:rsidRDefault="0002266E" w:rsidP="00E72B1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$684,949</w:t>
            </w:r>
          </w:p>
        </w:tc>
      </w:tr>
      <w:tr w:rsidR="0002266E" w:rsidRPr="00335062" w14:paraId="133D1319"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7" w:type="dxa"/>
            <w:shd w:val="clear" w:color="auto" w:fill="FFFFFF" w:themeFill="background1"/>
          </w:tcPr>
          <w:p w14:paraId="740BF2E9"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Temporary</w:t>
            </w:r>
          </w:p>
        </w:tc>
        <w:tc>
          <w:tcPr>
            <w:tcW w:w="3101" w:type="dxa"/>
            <w:shd w:val="clear" w:color="auto" w:fill="FFFFFF" w:themeFill="background1"/>
          </w:tcPr>
          <w:p w14:paraId="0972C6B0"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p>
        </w:tc>
      </w:tr>
      <w:tr w:rsidR="0002266E" w:rsidRPr="00335062" w14:paraId="0C310287"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291272A9"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Premium</w:t>
            </w:r>
          </w:p>
        </w:tc>
        <w:tc>
          <w:tcPr>
            <w:tcW w:w="3101" w:type="dxa"/>
          </w:tcPr>
          <w:p w14:paraId="43C5894C" w14:textId="77777777" w:rsidR="0002266E" w:rsidRPr="00335062" w:rsidRDefault="0002266E" w:rsidP="00E72B1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1"/>
                <w:szCs w:val="21"/>
              </w:rPr>
            </w:pPr>
          </w:p>
        </w:tc>
      </w:tr>
      <w:tr w:rsidR="0002266E" w:rsidRPr="00335062" w14:paraId="4921700C"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4F3AA752"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Fringe Benefits</w:t>
            </w:r>
          </w:p>
        </w:tc>
        <w:tc>
          <w:tcPr>
            <w:tcW w:w="3101" w:type="dxa"/>
          </w:tcPr>
          <w:p w14:paraId="1831CA0F"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$309,025</w:t>
            </w:r>
          </w:p>
        </w:tc>
      </w:tr>
      <w:tr w:rsidR="0002266E" w:rsidRPr="00335062" w14:paraId="136D75A2"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22D46AF5"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Special and Professional Services</w:t>
            </w:r>
          </w:p>
        </w:tc>
        <w:tc>
          <w:tcPr>
            <w:tcW w:w="3101" w:type="dxa"/>
          </w:tcPr>
          <w:p w14:paraId="4A17F060" w14:textId="77777777" w:rsidR="0002266E" w:rsidRPr="00335062" w:rsidRDefault="0002266E" w:rsidP="00E72B1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1"/>
                <w:szCs w:val="21"/>
              </w:rPr>
            </w:pPr>
          </w:p>
        </w:tc>
      </w:tr>
      <w:tr w:rsidR="0002266E" w:rsidRPr="00335062" w14:paraId="6B8D9B4D"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69468AC3" w14:textId="77777777" w:rsidR="0002266E" w:rsidRPr="00335062" w:rsidRDefault="0002266E" w:rsidP="00E72B19">
            <w:pPr>
              <w:jc w:val="center"/>
              <w:rPr>
                <w:rFonts w:ascii="Calibri" w:hAnsi="Calibri" w:cs="Calibri"/>
                <w:b w:val="0"/>
                <w:bCs w:val="0"/>
                <w:sz w:val="21"/>
                <w:szCs w:val="21"/>
              </w:rPr>
            </w:pPr>
            <w:r w:rsidRPr="00335062">
              <w:rPr>
                <w:rFonts w:ascii="Calibri" w:hAnsi="Calibri" w:cs="Calibri"/>
                <w:sz w:val="21"/>
                <w:szCs w:val="21"/>
              </w:rPr>
              <w:t>Non-Personnel Services</w:t>
            </w:r>
          </w:p>
        </w:tc>
        <w:tc>
          <w:tcPr>
            <w:tcW w:w="3101" w:type="dxa"/>
          </w:tcPr>
          <w:p w14:paraId="52463C8C"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$32,795</w:t>
            </w:r>
          </w:p>
        </w:tc>
      </w:tr>
      <w:tr w:rsidR="0002266E" w:rsidRPr="00335062" w14:paraId="7F95683C"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328BCE03"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Services of Other Dept.</w:t>
            </w:r>
          </w:p>
        </w:tc>
        <w:tc>
          <w:tcPr>
            <w:tcW w:w="3101" w:type="dxa"/>
          </w:tcPr>
          <w:p w14:paraId="386B1871" w14:textId="77777777" w:rsidR="0002266E" w:rsidRPr="00335062" w:rsidRDefault="0002266E" w:rsidP="00E72B1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$255,869</w:t>
            </w:r>
          </w:p>
        </w:tc>
      </w:tr>
      <w:tr w:rsidR="0002266E" w:rsidRPr="00335062" w14:paraId="3C440C11"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17" w:type="dxa"/>
          </w:tcPr>
          <w:p w14:paraId="21CCC70D" w14:textId="77777777" w:rsidR="0002266E" w:rsidRPr="00335062" w:rsidRDefault="0002266E" w:rsidP="00E72B19">
            <w:pPr>
              <w:jc w:val="center"/>
              <w:rPr>
                <w:rFonts w:ascii="Calibri" w:hAnsi="Calibri" w:cs="Calibri"/>
                <w:b w:val="0"/>
                <w:bCs w:val="0"/>
                <w:sz w:val="21"/>
                <w:szCs w:val="21"/>
              </w:rPr>
            </w:pPr>
            <w:r w:rsidRPr="00335062">
              <w:rPr>
                <w:rFonts w:ascii="Calibri" w:hAnsi="Calibri" w:cs="Calibri"/>
                <w:sz w:val="21"/>
                <w:szCs w:val="21"/>
              </w:rPr>
              <w:t>Materials, Supplies, Equipment</w:t>
            </w:r>
          </w:p>
          <w:p w14:paraId="47FCFDF0"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Expenditure Recovery</w:t>
            </w:r>
          </w:p>
        </w:tc>
        <w:tc>
          <w:tcPr>
            <w:tcW w:w="3101" w:type="dxa"/>
          </w:tcPr>
          <w:p w14:paraId="4FA6AD37"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$3,395</w:t>
            </w:r>
          </w:p>
          <w:p w14:paraId="484FE654"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$360,839</w:t>
            </w:r>
          </w:p>
        </w:tc>
      </w:tr>
      <w:tr w:rsidR="0002266E" w:rsidRPr="00335062" w14:paraId="66C6A07B" w14:textId="77777777" w:rsidTr="000201BE">
        <w:trPr>
          <w:trHeight w:val="80"/>
          <w:jc w:val="center"/>
        </w:trPr>
        <w:tc>
          <w:tcPr>
            <w:cnfStyle w:val="001000000000" w:firstRow="0" w:lastRow="0" w:firstColumn="1" w:lastColumn="0" w:oddVBand="0" w:evenVBand="0" w:oddHBand="0" w:evenHBand="0" w:firstRowFirstColumn="0" w:firstRowLastColumn="0" w:lastRowFirstColumn="0" w:lastRowLastColumn="0"/>
            <w:tcW w:w="3817" w:type="dxa"/>
          </w:tcPr>
          <w:p w14:paraId="198FC311" w14:textId="77777777" w:rsidR="0002266E" w:rsidRPr="00335062" w:rsidRDefault="0002266E" w:rsidP="00E72B19">
            <w:pPr>
              <w:jc w:val="center"/>
              <w:rPr>
                <w:rFonts w:ascii="Calibri" w:hAnsi="Calibri" w:cs="Calibri"/>
                <w:sz w:val="21"/>
                <w:szCs w:val="21"/>
              </w:rPr>
            </w:pPr>
            <w:r w:rsidRPr="00335062">
              <w:rPr>
                <w:rFonts w:ascii="Calibri" w:hAnsi="Calibri" w:cs="Calibri"/>
                <w:sz w:val="21"/>
                <w:szCs w:val="21"/>
              </w:rPr>
              <w:t>Total Budget</w:t>
            </w:r>
          </w:p>
        </w:tc>
        <w:tc>
          <w:tcPr>
            <w:tcW w:w="3101" w:type="dxa"/>
          </w:tcPr>
          <w:p w14:paraId="3B3B2351" w14:textId="77777777" w:rsidR="0002266E" w:rsidRPr="00335062" w:rsidRDefault="0002266E" w:rsidP="00E72B19">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1"/>
                <w:szCs w:val="21"/>
              </w:rPr>
            </w:pPr>
            <w:r w:rsidRPr="00335062">
              <w:rPr>
                <w:rFonts w:ascii="Calibri" w:hAnsi="Calibri" w:cs="Calibri"/>
                <w:color w:val="auto"/>
                <w:sz w:val="21"/>
                <w:szCs w:val="21"/>
              </w:rPr>
              <w:t>$1,286,033</w:t>
            </w:r>
          </w:p>
        </w:tc>
      </w:tr>
      <w:tr w:rsidR="0002266E" w:rsidRPr="00335062" w14:paraId="723D2B78" w14:textId="77777777" w:rsidTr="000201B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817" w:type="dxa"/>
          </w:tcPr>
          <w:p w14:paraId="6D078884" w14:textId="77777777" w:rsidR="0002266E" w:rsidRPr="00335062" w:rsidRDefault="0002266E" w:rsidP="00E72B19">
            <w:pPr>
              <w:rPr>
                <w:rFonts w:ascii="Calibri" w:hAnsi="Calibri" w:cs="Calibri"/>
                <w:sz w:val="21"/>
                <w:szCs w:val="21"/>
              </w:rPr>
            </w:pPr>
          </w:p>
        </w:tc>
        <w:tc>
          <w:tcPr>
            <w:tcW w:w="3101" w:type="dxa"/>
          </w:tcPr>
          <w:p w14:paraId="550D1721" w14:textId="77777777" w:rsidR="0002266E" w:rsidRPr="00335062" w:rsidRDefault="0002266E" w:rsidP="00E72B1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1"/>
                <w:szCs w:val="21"/>
              </w:rPr>
            </w:pPr>
          </w:p>
        </w:tc>
      </w:tr>
    </w:tbl>
    <w:p w14:paraId="069A3D6B" w14:textId="77777777" w:rsidR="00105DF7" w:rsidRPr="00335062" w:rsidRDefault="00105DF7" w:rsidP="004B0E11">
      <w:pPr>
        <w:spacing w:line="240" w:lineRule="atLeast"/>
        <w:outlineLvl w:val="0"/>
        <w:rPr>
          <w:rFonts w:ascii="Calibri" w:hAnsi="Calibri" w:cs="Calibri"/>
          <w:b/>
          <w:bCs/>
          <w:sz w:val="23"/>
          <w:szCs w:val="23"/>
        </w:rPr>
      </w:pPr>
    </w:p>
    <w:p w14:paraId="139AB22A" w14:textId="0D015157" w:rsidR="004B0E11" w:rsidRPr="00A06C6E" w:rsidRDefault="004B0E11" w:rsidP="00A06C6E">
      <w:pPr>
        <w:spacing w:line="240" w:lineRule="auto"/>
        <w:outlineLvl w:val="0"/>
        <w:rPr>
          <w:rFonts w:ascii="Calibri" w:hAnsi="Calibri" w:cs="Calibri"/>
          <w:b/>
          <w:bCs/>
          <w:sz w:val="21"/>
          <w:szCs w:val="21"/>
        </w:rPr>
      </w:pPr>
      <w:r w:rsidRPr="00A06C6E">
        <w:rPr>
          <w:rFonts w:ascii="Calibri" w:hAnsi="Calibri" w:cs="Calibri"/>
          <w:b/>
          <w:bCs/>
          <w:sz w:val="21"/>
          <w:szCs w:val="21"/>
        </w:rPr>
        <w:t xml:space="preserve">Fiscal Year 2021-2022 </w:t>
      </w:r>
    </w:p>
    <w:p w14:paraId="30B1A6F0" w14:textId="77777777" w:rsidR="004B0E11" w:rsidRPr="00A06C6E" w:rsidRDefault="004B0E11" w:rsidP="00A06C6E">
      <w:pPr>
        <w:spacing w:line="240" w:lineRule="auto"/>
        <w:outlineLvl w:val="0"/>
        <w:rPr>
          <w:rFonts w:ascii="Calibri" w:hAnsi="Calibri" w:cs="Calibri"/>
          <w:sz w:val="21"/>
          <w:szCs w:val="21"/>
        </w:rPr>
      </w:pPr>
    </w:p>
    <w:p w14:paraId="748EE71B" w14:textId="531744AD" w:rsidR="004B0E11" w:rsidRDefault="004B0E11" w:rsidP="00234F22">
      <w:pPr>
        <w:widowControl w:val="0"/>
        <w:autoSpaceDE w:val="0"/>
        <w:autoSpaceDN w:val="0"/>
        <w:spacing w:line="240" w:lineRule="auto"/>
        <w:ind w:right="763"/>
        <w:rPr>
          <w:rFonts w:ascii="Calibri" w:hAnsi="Calibri" w:cs="Calibri"/>
          <w:sz w:val="21"/>
          <w:szCs w:val="21"/>
        </w:rPr>
      </w:pPr>
      <w:r w:rsidRPr="00A06C6E">
        <w:rPr>
          <w:rFonts w:ascii="Calibri" w:hAnsi="Calibri" w:cs="Calibri"/>
          <w:sz w:val="21"/>
          <w:szCs w:val="21"/>
        </w:rPr>
        <w:t>The</w:t>
      </w:r>
      <w:r w:rsidRPr="00A06C6E">
        <w:rPr>
          <w:rFonts w:ascii="Calibri" w:hAnsi="Calibri" w:cs="Calibri"/>
          <w:spacing w:val="-3"/>
          <w:sz w:val="21"/>
          <w:szCs w:val="21"/>
        </w:rPr>
        <w:t xml:space="preserve"> </w:t>
      </w:r>
      <w:r w:rsidRPr="00A06C6E">
        <w:rPr>
          <w:rFonts w:ascii="Calibri" w:hAnsi="Calibri" w:cs="Calibri"/>
          <w:sz w:val="21"/>
          <w:szCs w:val="21"/>
        </w:rPr>
        <w:t>Department’s</w:t>
      </w:r>
      <w:r w:rsidRPr="00A06C6E">
        <w:rPr>
          <w:rFonts w:ascii="Calibri" w:hAnsi="Calibri" w:cs="Calibri"/>
          <w:spacing w:val="-3"/>
          <w:sz w:val="21"/>
          <w:szCs w:val="21"/>
        </w:rPr>
        <w:t xml:space="preserve"> </w:t>
      </w:r>
      <w:r w:rsidRPr="00A06C6E">
        <w:rPr>
          <w:rFonts w:ascii="Calibri" w:hAnsi="Calibri" w:cs="Calibri"/>
          <w:sz w:val="21"/>
          <w:szCs w:val="21"/>
        </w:rPr>
        <w:t>budget</w:t>
      </w:r>
      <w:r w:rsidRPr="00A06C6E">
        <w:rPr>
          <w:rFonts w:ascii="Calibri" w:hAnsi="Calibri" w:cs="Calibri"/>
          <w:spacing w:val="-3"/>
          <w:sz w:val="21"/>
          <w:szCs w:val="21"/>
        </w:rPr>
        <w:t xml:space="preserve"> </w:t>
      </w:r>
      <w:r w:rsidRPr="00A06C6E">
        <w:rPr>
          <w:rFonts w:ascii="Calibri" w:hAnsi="Calibri" w:cs="Calibri"/>
          <w:sz w:val="21"/>
          <w:szCs w:val="21"/>
        </w:rPr>
        <w:t>last</w:t>
      </w:r>
      <w:r w:rsidRPr="00A06C6E">
        <w:rPr>
          <w:rFonts w:ascii="Calibri" w:hAnsi="Calibri" w:cs="Calibri"/>
          <w:spacing w:val="-3"/>
          <w:sz w:val="21"/>
          <w:szCs w:val="21"/>
        </w:rPr>
        <w:t xml:space="preserve"> </w:t>
      </w:r>
      <w:r w:rsidRPr="00A06C6E">
        <w:rPr>
          <w:rFonts w:ascii="Calibri" w:hAnsi="Calibri" w:cs="Calibri"/>
          <w:sz w:val="21"/>
          <w:szCs w:val="21"/>
        </w:rPr>
        <w:t>fiscal</w:t>
      </w:r>
      <w:r w:rsidRPr="00A06C6E">
        <w:rPr>
          <w:rFonts w:ascii="Calibri" w:hAnsi="Calibri" w:cs="Calibri"/>
          <w:spacing w:val="-4"/>
          <w:sz w:val="21"/>
          <w:szCs w:val="21"/>
        </w:rPr>
        <w:t xml:space="preserve"> </w:t>
      </w:r>
      <w:r w:rsidRPr="00A06C6E">
        <w:rPr>
          <w:rFonts w:ascii="Calibri" w:hAnsi="Calibri" w:cs="Calibri"/>
          <w:sz w:val="21"/>
          <w:szCs w:val="21"/>
        </w:rPr>
        <w:t>year</w:t>
      </w:r>
      <w:r w:rsidRPr="00A06C6E">
        <w:rPr>
          <w:rFonts w:ascii="Calibri" w:hAnsi="Calibri" w:cs="Calibri"/>
          <w:spacing w:val="-4"/>
          <w:sz w:val="21"/>
          <w:szCs w:val="21"/>
        </w:rPr>
        <w:t xml:space="preserve"> </w:t>
      </w:r>
      <w:r w:rsidRPr="00A06C6E">
        <w:rPr>
          <w:rFonts w:ascii="Calibri" w:hAnsi="Calibri" w:cs="Calibri"/>
          <w:sz w:val="21"/>
          <w:szCs w:val="21"/>
        </w:rPr>
        <w:t>fully</w:t>
      </w:r>
      <w:r w:rsidRPr="00A06C6E">
        <w:rPr>
          <w:rFonts w:ascii="Calibri" w:hAnsi="Calibri" w:cs="Calibri"/>
          <w:spacing w:val="-4"/>
          <w:sz w:val="21"/>
          <w:szCs w:val="21"/>
        </w:rPr>
        <w:t xml:space="preserve"> </w:t>
      </w:r>
      <w:r w:rsidRPr="00A06C6E">
        <w:rPr>
          <w:rFonts w:ascii="Calibri" w:hAnsi="Calibri" w:cs="Calibri"/>
          <w:sz w:val="21"/>
          <w:szCs w:val="21"/>
        </w:rPr>
        <w:t>funded</w:t>
      </w:r>
      <w:r w:rsidRPr="00A06C6E">
        <w:rPr>
          <w:rFonts w:ascii="Calibri" w:hAnsi="Calibri" w:cs="Calibri"/>
          <w:spacing w:val="-4"/>
          <w:sz w:val="21"/>
          <w:szCs w:val="21"/>
        </w:rPr>
        <w:t xml:space="preserve"> </w:t>
      </w:r>
      <w:r w:rsidRPr="00A06C6E">
        <w:rPr>
          <w:rFonts w:ascii="Calibri" w:hAnsi="Calibri" w:cs="Calibri"/>
          <w:sz w:val="21"/>
          <w:szCs w:val="21"/>
        </w:rPr>
        <w:t>all</w:t>
      </w:r>
      <w:r w:rsidRPr="00A06C6E">
        <w:rPr>
          <w:rFonts w:ascii="Calibri" w:hAnsi="Calibri" w:cs="Calibri"/>
          <w:spacing w:val="-4"/>
          <w:sz w:val="21"/>
          <w:szCs w:val="21"/>
        </w:rPr>
        <w:t xml:space="preserve"> </w:t>
      </w:r>
      <w:r w:rsidRPr="00A06C6E">
        <w:rPr>
          <w:rFonts w:ascii="Calibri" w:hAnsi="Calibri" w:cs="Calibri"/>
          <w:sz w:val="21"/>
          <w:szCs w:val="21"/>
        </w:rPr>
        <w:t>six</w:t>
      </w:r>
      <w:r w:rsidRPr="00A06C6E">
        <w:rPr>
          <w:rFonts w:ascii="Calibri" w:hAnsi="Calibri" w:cs="Calibri"/>
          <w:spacing w:val="-4"/>
          <w:sz w:val="21"/>
          <w:szCs w:val="21"/>
        </w:rPr>
        <w:t xml:space="preserve"> </w:t>
      </w:r>
      <w:r w:rsidRPr="00A06C6E">
        <w:rPr>
          <w:rFonts w:ascii="Calibri" w:hAnsi="Calibri" w:cs="Calibri"/>
          <w:sz w:val="21"/>
          <w:szCs w:val="21"/>
        </w:rPr>
        <w:t>(6)</w:t>
      </w:r>
      <w:r w:rsidRPr="00A06C6E">
        <w:rPr>
          <w:rFonts w:ascii="Calibri" w:hAnsi="Calibri" w:cs="Calibri"/>
          <w:spacing w:val="-3"/>
          <w:sz w:val="21"/>
          <w:szCs w:val="21"/>
        </w:rPr>
        <w:t xml:space="preserve"> </w:t>
      </w:r>
      <w:r w:rsidRPr="00A06C6E">
        <w:rPr>
          <w:rFonts w:ascii="Calibri" w:hAnsi="Calibri" w:cs="Calibri"/>
          <w:sz w:val="21"/>
          <w:szCs w:val="21"/>
        </w:rPr>
        <w:t>FTE.</w:t>
      </w:r>
      <w:r w:rsidRPr="00A06C6E">
        <w:rPr>
          <w:rFonts w:ascii="Calibri" w:hAnsi="Calibri" w:cs="Calibri"/>
          <w:spacing w:val="-3"/>
          <w:sz w:val="21"/>
          <w:szCs w:val="21"/>
        </w:rPr>
        <w:t xml:space="preserve"> </w:t>
      </w:r>
      <w:r w:rsidRPr="00A06C6E">
        <w:rPr>
          <w:rFonts w:ascii="Calibri" w:hAnsi="Calibri" w:cs="Calibri"/>
          <w:sz w:val="21"/>
          <w:szCs w:val="21"/>
        </w:rPr>
        <w:t>Our</w:t>
      </w:r>
      <w:r w:rsidRPr="00A06C6E">
        <w:rPr>
          <w:rFonts w:ascii="Calibri" w:hAnsi="Calibri" w:cs="Calibri"/>
          <w:spacing w:val="-3"/>
          <w:sz w:val="21"/>
          <w:szCs w:val="21"/>
        </w:rPr>
        <w:t xml:space="preserve"> </w:t>
      </w:r>
      <w:r w:rsidRPr="00A06C6E">
        <w:rPr>
          <w:rFonts w:ascii="Calibri" w:hAnsi="Calibri" w:cs="Calibri"/>
          <w:sz w:val="21"/>
          <w:szCs w:val="21"/>
        </w:rPr>
        <w:t>approved</w:t>
      </w:r>
      <w:r w:rsidRPr="00A06C6E">
        <w:rPr>
          <w:rFonts w:ascii="Calibri" w:hAnsi="Calibri" w:cs="Calibri"/>
          <w:spacing w:val="-3"/>
          <w:sz w:val="21"/>
          <w:szCs w:val="21"/>
        </w:rPr>
        <w:t xml:space="preserve"> </w:t>
      </w:r>
      <w:r w:rsidRPr="00A06C6E">
        <w:rPr>
          <w:rFonts w:ascii="Calibri" w:hAnsi="Calibri" w:cs="Calibri"/>
          <w:sz w:val="21"/>
          <w:szCs w:val="21"/>
        </w:rPr>
        <w:t>overall budget for Fiscal Year 2021-2022 was 1.38 M.</w:t>
      </w:r>
    </w:p>
    <w:p w14:paraId="0ECE1B46" w14:textId="77777777" w:rsidR="00234F22" w:rsidRPr="00234F22" w:rsidRDefault="00234F22" w:rsidP="00234F22">
      <w:pPr>
        <w:widowControl w:val="0"/>
        <w:autoSpaceDE w:val="0"/>
        <w:autoSpaceDN w:val="0"/>
        <w:spacing w:line="240" w:lineRule="auto"/>
        <w:ind w:right="763"/>
        <w:rPr>
          <w:rFonts w:ascii="Calibri" w:hAnsi="Calibri" w:cs="Calibri"/>
          <w:sz w:val="21"/>
          <w:szCs w:val="21"/>
        </w:rPr>
      </w:pPr>
    </w:p>
    <w:tbl>
      <w:tblPr>
        <w:tblStyle w:val="GridTable4-Accent1"/>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3135"/>
      </w:tblGrid>
      <w:tr w:rsidR="004B0E11" w:rsidRPr="00335062" w14:paraId="0BF0F54D" w14:textId="77777777" w:rsidTr="000201B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Borders>
              <w:top w:val="none" w:sz="0" w:space="0" w:color="auto"/>
              <w:left w:val="none" w:sz="0" w:space="0" w:color="auto"/>
              <w:bottom w:val="none" w:sz="0" w:space="0" w:color="auto"/>
              <w:right w:val="none" w:sz="0" w:space="0" w:color="auto"/>
            </w:tcBorders>
          </w:tcPr>
          <w:p w14:paraId="2944E268" w14:textId="77777777" w:rsidR="004B0E11" w:rsidRPr="00335062" w:rsidRDefault="004B0E11" w:rsidP="00BD313B">
            <w:pPr>
              <w:jc w:val="center"/>
              <w:rPr>
                <w:rFonts w:ascii="Calibri" w:hAnsi="Calibri" w:cs="Calibri"/>
                <w:sz w:val="21"/>
                <w:szCs w:val="21"/>
              </w:rPr>
            </w:pPr>
            <w:r w:rsidRPr="00335062">
              <w:rPr>
                <w:rFonts w:ascii="Calibri" w:hAnsi="Calibri" w:cs="Calibri"/>
                <w:color w:val="FFFFFF" w:themeColor="background1"/>
                <w:sz w:val="21"/>
                <w:szCs w:val="21"/>
              </w:rPr>
              <w:t>Account</w:t>
            </w:r>
          </w:p>
        </w:tc>
        <w:tc>
          <w:tcPr>
            <w:tcW w:w="3135" w:type="dxa"/>
            <w:tcBorders>
              <w:top w:val="none" w:sz="0" w:space="0" w:color="auto"/>
              <w:left w:val="none" w:sz="0" w:space="0" w:color="auto"/>
              <w:bottom w:val="none" w:sz="0" w:space="0" w:color="auto"/>
              <w:right w:val="none" w:sz="0" w:space="0" w:color="auto"/>
            </w:tcBorders>
          </w:tcPr>
          <w:p w14:paraId="52AE8353" w14:textId="77777777" w:rsidR="004B0E11" w:rsidRPr="00335062" w:rsidRDefault="004B0E11" w:rsidP="00BD313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1"/>
                <w:szCs w:val="21"/>
              </w:rPr>
            </w:pPr>
            <w:r w:rsidRPr="00335062">
              <w:rPr>
                <w:rFonts w:ascii="Calibri" w:hAnsi="Calibri" w:cs="Calibri"/>
                <w:color w:val="FFFFFF" w:themeColor="background1"/>
                <w:sz w:val="21"/>
                <w:szCs w:val="21"/>
              </w:rPr>
              <w:t>Original Budget</w:t>
            </w:r>
          </w:p>
        </w:tc>
      </w:tr>
      <w:tr w:rsidR="004B0E11" w:rsidRPr="00335062" w14:paraId="18CAF783"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35FF3EE6" w14:textId="77777777" w:rsidR="004B0E11" w:rsidRPr="00690E6E" w:rsidRDefault="004B0E11" w:rsidP="00E72B19">
            <w:pPr>
              <w:jc w:val="center"/>
              <w:rPr>
                <w:rFonts w:ascii="Calibri" w:hAnsi="Calibri" w:cs="Calibri"/>
                <w:sz w:val="21"/>
                <w:szCs w:val="21"/>
                <w:u w:val="single"/>
              </w:rPr>
            </w:pPr>
            <w:r w:rsidRPr="00690E6E">
              <w:rPr>
                <w:rFonts w:ascii="Calibri" w:hAnsi="Calibri" w:cs="Calibri"/>
                <w:sz w:val="21"/>
                <w:szCs w:val="21"/>
                <w:u w:val="single"/>
              </w:rPr>
              <w:t>Salary &amp; Fringe Benefits</w:t>
            </w:r>
          </w:p>
        </w:tc>
        <w:tc>
          <w:tcPr>
            <w:tcW w:w="3135" w:type="dxa"/>
            <w:shd w:val="clear" w:color="auto" w:fill="FFFFFF" w:themeFill="background1"/>
          </w:tcPr>
          <w:p w14:paraId="1C1CD2AD" w14:textId="77777777" w:rsidR="004B0E11" w:rsidRPr="00335062" w:rsidRDefault="004B0E11" w:rsidP="00E72B1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335062" w14:paraId="2414CAE9"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3D862D10"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Salaries</w:t>
            </w:r>
          </w:p>
        </w:tc>
        <w:tc>
          <w:tcPr>
            <w:tcW w:w="3135" w:type="dxa"/>
            <w:shd w:val="clear" w:color="auto" w:fill="D1EEF9" w:themeFill="accent1" w:themeFillTint="33"/>
          </w:tcPr>
          <w:p w14:paraId="5F7B9BCC"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$766,580</w:t>
            </w:r>
          </w:p>
        </w:tc>
      </w:tr>
      <w:tr w:rsidR="004B0E11" w:rsidRPr="00335062" w14:paraId="756A7588"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4CB91267"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Temporary</w:t>
            </w:r>
          </w:p>
        </w:tc>
        <w:tc>
          <w:tcPr>
            <w:tcW w:w="3135" w:type="dxa"/>
            <w:shd w:val="clear" w:color="auto" w:fill="FFFFFF" w:themeFill="background1"/>
          </w:tcPr>
          <w:p w14:paraId="7303D760" w14:textId="77777777" w:rsidR="004B0E11" w:rsidRPr="00335062" w:rsidRDefault="004B0E11" w:rsidP="00E72B1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335062" w14:paraId="248AE4A4"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102BE5C2"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Premium</w:t>
            </w:r>
          </w:p>
        </w:tc>
        <w:tc>
          <w:tcPr>
            <w:tcW w:w="3135" w:type="dxa"/>
          </w:tcPr>
          <w:p w14:paraId="7F1A06FC"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335062" w14:paraId="19D72105"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7F721B0D"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Fringe Benefits</w:t>
            </w:r>
          </w:p>
        </w:tc>
        <w:tc>
          <w:tcPr>
            <w:tcW w:w="3135" w:type="dxa"/>
          </w:tcPr>
          <w:p w14:paraId="5784B9C2" w14:textId="77777777" w:rsidR="004B0E11" w:rsidRPr="00335062" w:rsidRDefault="004B0E11" w:rsidP="00E72B1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$322,821</w:t>
            </w:r>
          </w:p>
        </w:tc>
      </w:tr>
      <w:tr w:rsidR="004B0E11" w:rsidRPr="00335062" w14:paraId="1DF9E973"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6D1A729D"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Special and Professional Services</w:t>
            </w:r>
          </w:p>
        </w:tc>
        <w:tc>
          <w:tcPr>
            <w:tcW w:w="3135" w:type="dxa"/>
          </w:tcPr>
          <w:p w14:paraId="2AABDAE9"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335062" w14:paraId="6EF568BD"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177D9B39"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Non-Personnel Services</w:t>
            </w:r>
          </w:p>
        </w:tc>
        <w:tc>
          <w:tcPr>
            <w:tcW w:w="3135" w:type="dxa"/>
          </w:tcPr>
          <w:p w14:paraId="48B8A742" w14:textId="77777777" w:rsidR="004B0E11" w:rsidRPr="00335062" w:rsidRDefault="004B0E11" w:rsidP="00E72B1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$28,795</w:t>
            </w:r>
          </w:p>
        </w:tc>
      </w:tr>
      <w:tr w:rsidR="004B0E11" w:rsidRPr="00335062" w14:paraId="67D51F59"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57C00BBA"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Services of Other Dept.</w:t>
            </w:r>
          </w:p>
        </w:tc>
        <w:tc>
          <w:tcPr>
            <w:tcW w:w="3135" w:type="dxa"/>
            <w:shd w:val="clear" w:color="auto" w:fill="D1EEF9" w:themeFill="accent1" w:themeFillTint="33"/>
          </w:tcPr>
          <w:p w14:paraId="7D8EBC27"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$266,721</w:t>
            </w:r>
          </w:p>
        </w:tc>
      </w:tr>
      <w:tr w:rsidR="004B0E11" w:rsidRPr="00335062" w14:paraId="73152C04"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76208AD8"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Materials, Supplies, Equipment</w:t>
            </w:r>
          </w:p>
        </w:tc>
        <w:tc>
          <w:tcPr>
            <w:tcW w:w="3135" w:type="dxa"/>
          </w:tcPr>
          <w:p w14:paraId="597B87CA" w14:textId="77777777" w:rsidR="004B0E11" w:rsidRPr="00335062" w:rsidRDefault="004B0E11" w:rsidP="00E72B1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$3,395</w:t>
            </w:r>
          </w:p>
        </w:tc>
      </w:tr>
      <w:tr w:rsidR="004B0E11" w:rsidRPr="00335062" w14:paraId="6EE2CDEF"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0E469B47"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Expenditure Recovery</w:t>
            </w:r>
          </w:p>
          <w:p w14:paraId="45BFB627"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Total Budget</w:t>
            </w:r>
          </w:p>
        </w:tc>
        <w:tc>
          <w:tcPr>
            <w:tcW w:w="3135" w:type="dxa"/>
            <w:shd w:val="clear" w:color="auto" w:fill="D1EEF9" w:themeFill="accent1" w:themeFillTint="33"/>
          </w:tcPr>
          <w:p w14:paraId="66BBDB52"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$360,839</w:t>
            </w:r>
          </w:p>
          <w:p w14:paraId="4FD9BADF" w14:textId="77777777" w:rsidR="004B0E11" w:rsidRPr="00335062" w:rsidRDefault="004B0E11" w:rsidP="00E72B19">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$1,388,312</w:t>
            </w:r>
          </w:p>
        </w:tc>
      </w:tr>
    </w:tbl>
    <w:p w14:paraId="12B870E0" w14:textId="77777777" w:rsidR="000A04E4" w:rsidRDefault="000A04E4" w:rsidP="004B0E11">
      <w:pPr>
        <w:spacing w:line="240" w:lineRule="atLeast"/>
        <w:outlineLvl w:val="0"/>
        <w:rPr>
          <w:rFonts w:ascii="Calibri" w:hAnsi="Calibri" w:cs="Calibri"/>
          <w:b/>
          <w:bCs/>
          <w:sz w:val="21"/>
          <w:szCs w:val="21"/>
        </w:rPr>
      </w:pPr>
    </w:p>
    <w:p w14:paraId="0E032A43" w14:textId="41F94427" w:rsidR="004B0E11" w:rsidRPr="0067054B" w:rsidRDefault="004B0E11" w:rsidP="004B0E11">
      <w:pPr>
        <w:spacing w:line="240" w:lineRule="atLeast"/>
        <w:outlineLvl w:val="0"/>
        <w:rPr>
          <w:rFonts w:ascii="Calibri" w:hAnsi="Calibri" w:cs="Calibri"/>
          <w:b/>
          <w:bCs/>
          <w:sz w:val="21"/>
          <w:szCs w:val="21"/>
        </w:rPr>
      </w:pPr>
      <w:r w:rsidRPr="0067054B">
        <w:rPr>
          <w:rFonts w:ascii="Calibri" w:hAnsi="Calibri" w:cs="Calibri"/>
          <w:b/>
          <w:bCs/>
          <w:sz w:val="21"/>
          <w:szCs w:val="21"/>
        </w:rPr>
        <w:lastRenderedPageBreak/>
        <w:t>Fiscal Year 2022-2023</w:t>
      </w:r>
    </w:p>
    <w:p w14:paraId="2A78F720" w14:textId="77777777" w:rsidR="004B0E11" w:rsidRPr="0067054B" w:rsidRDefault="004B0E11" w:rsidP="004B0E11">
      <w:pPr>
        <w:spacing w:line="240" w:lineRule="atLeast"/>
        <w:outlineLvl w:val="0"/>
        <w:rPr>
          <w:rFonts w:ascii="Calibri" w:hAnsi="Calibri" w:cs="Calibri"/>
          <w:b/>
          <w:bCs/>
          <w:sz w:val="21"/>
          <w:szCs w:val="21"/>
        </w:rPr>
      </w:pPr>
    </w:p>
    <w:p w14:paraId="7DAD5599" w14:textId="77FEE0FE" w:rsidR="004B0E11" w:rsidRPr="0067054B" w:rsidRDefault="004B0E11" w:rsidP="004B0E11">
      <w:pPr>
        <w:spacing w:line="240" w:lineRule="atLeast"/>
        <w:outlineLvl w:val="0"/>
        <w:rPr>
          <w:rFonts w:ascii="Calibri" w:hAnsi="Calibri" w:cs="Calibri"/>
          <w:sz w:val="21"/>
          <w:szCs w:val="21"/>
        </w:rPr>
      </w:pPr>
      <w:r w:rsidRPr="0067054B">
        <w:rPr>
          <w:rFonts w:ascii="Calibri" w:hAnsi="Calibri" w:cs="Calibri"/>
          <w:sz w:val="21"/>
          <w:szCs w:val="21"/>
        </w:rPr>
        <w:t xml:space="preserve">Our approved overall budget for Fiscal Year 2022-2023 was 1.44 M. </w:t>
      </w:r>
      <w:r w:rsidR="00FB2AFF">
        <w:rPr>
          <w:rFonts w:ascii="Calibri" w:hAnsi="Calibri" w:cs="Calibri"/>
          <w:sz w:val="21"/>
          <w:szCs w:val="21"/>
        </w:rPr>
        <w:t>This FY, w</w:t>
      </w:r>
      <w:r w:rsidRPr="0067054B">
        <w:rPr>
          <w:rFonts w:ascii="Calibri" w:hAnsi="Calibri" w:cs="Calibri"/>
          <w:sz w:val="21"/>
          <w:szCs w:val="21"/>
        </w:rPr>
        <w:t>e experienced $197K savings primarily in salaries</w:t>
      </w:r>
      <w:r w:rsidR="005401F4">
        <w:rPr>
          <w:rFonts w:ascii="Calibri" w:hAnsi="Calibri" w:cs="Calibri"/>
          <w:sz w:val="21"/>
          <w:szCs w:val="21"/>
        </w:rPr>
        <w:t xml:space="preserve"> and </w:t>
      </w:r>
      <w:r w:rsidR="00471098">
        <w:rPr>
          <w:rFonts w:ascii="Calibri" w:hAnsi="Calibri" w:cs="Calibri"/>
          <w:sz w:val="21"/>
          <w:szCs w:val="21"/>
        </w:rPr>
        <w:t xml:space="preserve">mandatory </w:t>
      </w:r>
      <w:r w:rsidR="005401F4">
        <w:rPr>
          <w:rFonts w:ascii="Calibri" w:hAnsi="Calibri" w:cs="Calibri"/>
          <w:sz w:val="21"/>
          <w:szCs w:val="21"/>
        </w:rPr>
        <w:t>fringe benefits</w:t>
      </w:r>
      <w:r w:rsidR="00471098">
        <w:rPr>
          <w:rFonts w:ascii="Calibri" w:hAnsi="Calibri" w:cs="Calibri"/>
          <w:sz w:val="21"/>
          <w:szCs w:val="21"/>
        </w:rPr>
        <w:t xml:space="preserve"> (84% utilization)</w:t>
      </w:r>
      <w:r w:rsidRPr="0067054B">
        <w:rPr>
          <w:rFonts w:ascii="Calibri" w:hAnsi="Calibri" w:cs="Calibri"/>
          <w:sz w:val="21"/>
          <w:szCs w:val="21"/>
        </w:rPr>
        <w:t>. The salary savings</w:t>
      </w:r>
      <w:r w:rsidR="00B123DD">
        <w:rPr>
          <w:rFonts w:ascii="Calibri" w:hAnsi="Calibri" w:cs="Calibri"/>
          <w:sz w:val="21"/>
          <w:szCs w:val="21"/>
        </w:rPr>
        <w:t xml:space="preserve"> </w:t>
      </w:r>
      <w:r w:rsidR="00471098">
        <w:rPr>
          <w:rFonts w:ascii="Calibri" w:hAnsi="Calibri" w:cs="Calibri"/>
          <w:sz w:val="21"/>
          <w:szCs w:val="21"/>
        </w:rPr>
        <w:t xml:space="preserve">are primarily </w:t>
      </w:r>
      <w:r w:rsidRPr="0067054B">
        <w:rPr>
          <w:rFonts w:ascii="Calibri" w:hAnsi="Calibri" w:cs="Calibri"/>
          <w:sz w:val="21"/>
          <w:szCs w:val="21"/>
        </w:rPr>
        <w:t xml:space="preserve">attributed to </w:t>
      </w:r>
      <w:r w:rsidR="00B123DD">
        <w:rPr>
          <w:rFonts w:ascii="Calibri" w:hAnsi="Calibri" w:cs="Calibri"/>
          <w:sz w:val="21"/>
          <w:szCs w:val="21"/>
        </w:rPr>
        <w:t>a</w:t>
      </w:r>
      <w:r w:rsidRPr="0067054B">
        <w:rPr>
          <w:rFonts w:ascii="Calibri" w:hAnsi="Calibri" w:cs="Calibri"/>
          <w:sz w:val="21"/>
          <w:szCs w:val="21"/>
        </w:rPr>
        <w:t xml:space="preserve"> vacancy and</w:t>
      </w:r>
      <w:r w:rsidR="00B123DD">
        <w:rPr>
          <w:rFonts w:ascii="Calibri" w:hAnsi="Calibri" w:cs="Calibri"/>
          <w:sz w:val="21"/>
          <w:szCs w:val="21"/>
        </w:rPr>
        <w:t xml:space="preserve"> a</w:t>
      </w:r>
      <w:r w:rsidRPr="0067054B">
        <w:rPr>
          <w:rFonts w:ascii="Calibri" w:hAnsi="Calibri" w:cs="Calibri"/>
          <w:sz w:val="21"/>
          <w:szCs w:val="21"/>
        </w:rPr>
        <w:t xml:space="preserve"> leave of absence however those savings </w:t>
      </w:r>
      <w:r w:rsidR="005401F4">
        <w:rPr>
          <w:rFonts w:ascii="Calibri" w:hAnsi="Calibri" w:cs="Calibri"/>
          <w:sz w:val="21"/>
          <w:szCs w:val="21"/>
        </w:rPr>
        <w:t>were</w:t>
      </w:r>
      <w:r w:rsidRPr="0067054B">
        <w:rPr>
          <w:rFonts w:ascii="Calibri" w:hAnsi="Calibri" w:cs="Calibri"/>
          <w:sz w:val="21"/>
          <w:szCs w:val="21"/>
        </w:rPr>
        <w:t xml:space="preserve"> offset by the adjustment of executive salaries that were not assumed in the budget going into the fiscal year. </w:t>
      </w:r>
    </w:p>
    <w:p w14:paraId="7DB9B9A7" w14:textId="77777777" w:rsidR="004B0E11" w:rsidRPr="00335062" w:rsidRDefault="004B0E11" w:rsidP="004B0E11">
      <w:pPr>
        <w:spacing w:line="240" w:lineRule="atLeast"/>
        <w:outlineLvl w:val="0"/>
        <w:rPr>
          <w:rFonts w:ascii="Calibri" w:hAnsi="Calibri" w:cs="Calibri"/>
          <w:sz w:val="21"/>
          <w:szCs w:val="21"/>
        </w:rPr>
      </w:pPr>
    </w:p>
    <w:tbl>
      <w:tblPr>
        <w:tblStyle w:val="GridTable4-Accent1"/>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3135"/>
      </w:tblGrid>
      <w:tr w:rsidR="004B0E11" w:rsidRPr="00D232CC" w14:paraId="1C3F3E1C" w14:textId="77777777" w:rsidTr="000201B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Borders>
              <w:top w:val="none" w:sz="0" w:space="0" w:color="auto"/>
              <w:left w:val="none" w:sz="0" w:space="0" w:color="auto"/>
              <w:bottom w:val="none" w:sz="0" w:space="0" w:color="auto"/>
              <w:right w:val="none" w:sz="0" w:space="0" w:color="auto"/>
            </w:tcBorders>
          </w:tcPr>
          <w:p w14:paraId="59142B3C" w14:textId="77777777" w:rsidR="004B0E11" w:rsidRPr="00D232CC" w:rsidRDefault="004B0E11" w:rsidP="00E72B19">
            <w:pPr>
              <w:jc w:val="center"/>
              <w:rPr>
                <w:rFonts w:ascii="Calibri" w:hAnsi="Calibri" w:cs="Calibri"/>
                <w:sz w:val="21"/>
                <w:szCs w:val="21"/>
              </w:rPr>
            </w:pPr>
            <w:r w:rsidRPr="00D232CC">
              <w:rPr>
                <w:rFonts w:ascii="Calibri" w:hAnsi="Calibri" w:cs="Calibri"/>
                <w:color w:val="FFFFFF" w:themeColor="background1"/>
                <w:sz w:val="21"/>
                <w:szCs w:val="21"/>
              </w:rPr>
              <w:t>Account</w:t>
            </w:r>
          </w:p>
        </w:tc>
        <w:tc>
          <w:tcPr>
            <w:tcW w:w="3135" w:type="dxa"/>
            <w:tcBorders>
              <w:top w:val="none" w:sz="0" w:space="0" w:color="auto"/>
              <w:left w:val="none" w:sz="0" w:space="0" w:color="auto"/>
              <w:bottom w:val="none" w:sz="0" w:space="0" w:color="auto"/>
              <w:right w:val="none" w:sz="0" w:space="0" w:color="auto"/>
            </w:tcBorders>
          </w:tcPr>
          <w:p w14:paraId="75CB8877" w14:textId="77777777" w:rsidR="004B0E11" w:rsidRPr="00D232CC" w:rsidRDefault="004B0E11" w:rsidP="00E72B1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D232CC">
              <w:rPr>
                <w:rFonts w:ascii="Calibri" w:hAnsi="Calibri" w:cs="Calibri"/>
                <w:color w:val="FFFFFF" w:themeColor="background1"/>
                <w:sz w:val="21"/>
                <w:szCs w:val="21"/>
              </w:rPr>
              <w:t>Original Budget</w:t>
            </w:r>
          </w:p>
        </w:tc>
      </w:tr>
      <w:tr w:rsidR="004B0E11" w:rsidRPr="00D232CC" w14:paraId="3F93F898"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413E7BD5" w14:textId="77777777" w:rsidR="004B0E11" w:rsidRPr="00690E6E" w:rsidRDefault="004B0E11" w:rsidP="00E72B19">
            <w:pPr>
              <w:jc w:val="center"/>
              <w:rPr>
                <w:rFonts w:ascii="Calibri" w:hAnsi="Calibri" w:cs="Calibri"/>
                <w:sz w:val="21"/>
                <w:szCs w:val="21"/>
                <w:u w:val="single"/>
              </w:rPr>
            </w:pPr>
            <w:r w:rsidRPr="00690E6E">
              <w:rPr>
                <w:rFonts w:ascii="Calibri" w:hAnsi="Calibri" w:cs="Calibri"/>
                <w:sz w:val="21"/>
                <w:szCs w:val="21"/>
                <w:u w:val="single"/>
              </w:rPr>
              <w:t>Salary &amp; Fringe Benefits</w:t>
            </w:r>
          </w:p>
        </w:tc>
        <w:tc>
          <w:tcPr>
            <w:tcW w:w="3135" w:type="dxa"/>
            <w:shd w:val="clear" w:color="auto" w:fill="FFFFFF" w:themeFill="background1"/>
          </w:tcPr>
          <w:p w14:paraId="1521750C"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D232CC" w14:paraId="024FF97B"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2AB4B1A4" w14:textId="77777777" w:rsidR="004B0E11" w:rsidRPr="00D232CC" w:rsidRDefault="004B0E11" w:rsidP="00E72B19">
            <w:pPr>
              <w:jc w:val="center"/>
              <w:rPr>
                <w:rFonts w:ascii="Calibri" w:hAnsi="Calibri" w:cs="Calibri"/>
                <w:b w:val="0"/>
                <w:bCs w:val="0"/>
                <w:sz w:val="21"/>
                <w:szCs w:val="21"/>
              </w:rPr>
            </w:pPr>
            <w:r w:rsidRPr="00D232CC">
              <w:rPr>
                <w:rFonts w:ascii="Calibri" w:hAnsi="Calibri" w:cs="Calibri"/>
                <w:sz w:val="21"/>
                <w:szCs w:val="21"/>
              </w:rPr>
              <w:t>Salaries</w:t>
            </w:r>
          </w:p>
        </w:tc>
        <w:tc>
          <w:tcPr>
            <w:tcW w:w="3135" w:type="dxa"/>
            <w:shd w:val="clear" w:color="auto" w:fill="D1EEF9" w:themeFill="accent1" w:themeFillTint="33"/>
          </w:tcPr>
          <w:p w14:paraId="710FB2EC" w14:textId="77777777" w:rsidR="004B0E11" w:rsidRPr="00D232CC"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$821,941</w:t>
            </w:r>
          </w:p>
        </w:tc>
      </w:tr>
      <w:tr w:rsidR="004B0E11" w:rsidRPr="00D232CC" w14:paraId="12C556F1"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51228CF8"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Temporary</w:t>
            </w:r>
          </w:p>
        </w:tc>
        <w:tc>
          <w:tcPr>
            <w:tcW w:w="3135" w:type="dxa"/>
            <w:shd w:val="clear" w:color="auto" w:fill="FFFFFF" w:themeFill="background1"/>
          </w:tcPr>
          <w:p w14:paraId="3586E328"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D232CC" w14:paraId="0672A4F0"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37A5141F"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Premium</w:t>
            </w:r>
          </w:p>
        </w:tc>
        <w:tc>
          <w:tcPr>
            <w:tcW w:w="3135" w:type="dxa"/>
          </w:tcPr>
          <w:p w14:paraId="5301C86B" w14:textId="77777777" w:rsidR="004B0E11" w:rsidRPr="00D232CC"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D232CC" w14:paraId="511FC833"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772E4C86"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Fringe Benefits</w:t>
            </w:r>
          </w:p>
        </w:tc>
        <w:tc>
          <w:tcPr>
            <w:tcW w:w="3135" w:type="dxa"/>
          </w:tcPr>
          <w:p w14:paraId="463A9981"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$323,205</w:t>
            </w:r>
          </w:p>
        </w:tc>
      </w:tr>
      <w:tr w:rsidR="004B0E11" w:rsidRPr="00D232CC" w14:paraId="3FEF7A48"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4B501A4D"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Special and Professional Services</w:t>
            </w:r>
          </w:p>
        </w:tc>
        <w:tc>
          <w:tcPr>
            <w:tcW w:w="3135" w:type="dxa"/>
          </w:tcPr>
          <w:p w14:paraId="5B0DEAA4" w14:textId="77777777" w:rsidR="004B0E11" w:rsidRPr="00D232CC"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D232CC" w14:paraId="5C506E17"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6132FACA"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Non-Personnel Services</w:t>
            </w:r>
          </w:p>
        </w:tc>
        <w:tc>
          <w:tcPr>
            <w:tcW w:w="3135" w:type="dxa"/>
          </w:tcPr>
          <w:p w14:paraId="7BCC0107"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$28,795</w:t>
            </w:r>
          </w:p>
        </w:tc>
      </w:tr>
      <w:tr w:rsidR="004B0E11" w:rsidRPr="00D232CC" w14:paraId="405A19FB" w14:textId="77777777" w:rsidTr="000201BE">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149C4EA3"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Services of Other Dept.</w:t>
            </w:r>
          </w:p>
        </w:tc>
        <w:tc>
          <w:tcPr>
            <w:tcW w:w="3135" w:type="dxa"/>
            <w:shd w:val="clear" w:color="auto" w:fill="D1EEF9" w:themeFill="accent1" w:themeFillTint="33"/>
          </w:tcPr>
          <w:p w14:paraId="4B81745E" w14:textId="77777777" w:rsidR="004B0E11" w:rsidRPr="00D232CC"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$270,029</w:t>
            </w:r>
          </w:p>
        </w:tc>
      </w:tr>
      <w:tr w:rsidR="004B0E11" w:rsidRPr="00D232CC" w14:paraId="0A592ABF" w14:textId="77777777" w:rsidTr="000201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5BA3983C" w14:textId="77777777" w:rsidR="004B0E11" w:rsidRPr="00D232CC" w:rsidRDefault="004B0E11" w:rsidP="00E72B19">
            <w:pPr>
              <w:jc w:val="center"/>
              <w:rPr>
                <w:rFonts w:ascii="Calibri" w:hAnsi="Calibri" w:cs="Calibri"/>
                <w:b w:val="0"/>
                <w:bCs w:val="0"/>
                <w:sz w:val="21"/>
                <w:szCs w:val="21"/>
              </w:rPr>
            </w:pPr>
            <w:r w:rsidRPr="00D232CC">
              <w:rPr>
                <w:rFonts w:ascii="Calibri" w:hAnsi="Calibri" w:cs="Calibri"/>
                <w:sz w:val="21"/>
                <w:szCs w:val="21"/>
              </w:rPr>
              <w:t>Materials, Supplies, Equipment</w:t>
            </w:r>
          </w:p>
          <w:p w14:paraId="2E141EC6"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Expenditure Recovery</w:t>
            </w:r>
          </w:p>
        </w:tc>
        <w:tc>
          <w:tcPr>
            <w:tcW w:w="3135" w:type="dxa"/>
          </w:tcPr>
          <w:p w14:paraId="54ED57C3"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$3,395</w:t>
            </w:r>
          </w:p>
          <w:p w14:paraId="304CB8C5" w14:textId="77777777" w:rsidR="004B0E11" w:rsidRPr="00D232CC"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$360,839</w:t>
            </w:r>
          </w:p>
        </w:tc>
      </w:tr>
      <w:tr w:rsidR="004B0E11" w:rsidRPr="00D232CC" w14:paraId="1A8B9E5E" w14:textId="77777777" w:rsidTr="000201BE">
        <w:trPr>
          <w:trHeight w:val="8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19C99850" w14:textId="77777777" w:rsidR="004B0E11" w:rsidRPr="00D232CC" w:rsidRDefault="004B0E11" w:rsidP="00E72B19">
            <w:pPr>
              <w:jc w:val="center"/>
              <w:rPr>
                <w:rFonts w:ascii="Calibri" w:hAnsi="Calibri" w:cs="Calibri"/>
                <w:sz w:val="21"/>
                <w:szCs w:val="21"/>
              </w:rPr>
            </w:pPr>
            <w:r w:rsidRPr="00D232CC">
              <w:rPr>
                <w:rFonts w:ascii="Calibri" w:hAnsi="Calibri" w:cs="Calibri"/>
                <w:sz w:val="21"/>
                <w:szCs w:val="21"/>
              </w:rPr>
              <w:t xml:space="preserve">Total Budget </w:t>
            </w:r>
          </w:p>
        </w:tc>
        <w:tc>
          <w:tcPr>
            <w:tcW w:w="3135" w:type="dxa"/>
            <w:shd w:val="clear" w:color="auto" w:fill="D1EEF9" w:themeFill="accent1" w:themeFillTint="33"/>
          </w:tcPr>
          <w:p w14:paraId="65E4EE02" w14:textId="77777777" w:rsidR="004B0E11" w:rsidRPr="00D232CC"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D232CC">
              <w:rPr>
                <w:rFonts w:ascii="Calibri" w:hAnsi="Calibri" w:cs="Calibri"/>
                <w:sz w:val="21"/>
                <w:szCs w:val="21"/>
              </w:rPr>
              <w:t>$1,447,365</w:t>
            </w:r>
          </w:p>
        </w:tc>
      </w:tr>
    </w:tbl>
    <w:p w14:paraId="7947353E" w14:textId="77777777" w:rsidR="004B0E11" w:rsidRPr="00335062" w:rsidRDefault="004B0E11" w:rsidP="004B0E11">
      <w:pPr>
        <w:spacing w:line="240" w:lineRule="atLeast"/>
        <w:outlineLvl w:val="0"/>
        <w:rPr>
          <w:rFonts w:ascii="Calibri" w:hAnsi="Calibri" w:cs="Calibri"/>
          <w:sz w:val="23"/>
          <w:szCs w:val="23"/>
        </w:rPr>
      </w:pPr>
    </w:p>
    <w:p w14:paraId="3BD27519" w14:textId="77777777" w:rsidR="004B0E11" w:rsidRPr="00335062" w:rsidRDefault="004B0E11" w:rsidP="004B0E11">
      <w:pPr>
        <w:spacing w:line="240" w:lineRule="atLeast"/>
        <w:outlineLvl w:val="0"/>
        <w:rPr>
          <w:rFonts w:ascii="Calibri" w:hAnsi="Calibri" w:cs="Calibri"/>
          <w:b/>
          <w:bCs/>
          <w:sz w:val="21"/>
          <w:szCs w:val="21"/>
        </w:rPr>
      </w:pPr>
      <w:r w:rsidRPr="00335062">
        <w:rPr>
          <w:rFonts w:ascii="Calibri" w:hAnsi="Calibri" w:cs="Calibri"/>
          <w:b/>
          <w:bCs/>
          <w:sz w:val="21"/>
          <w:szCs w:val="21"/>
        </w:rPr>
        <w:t xml:space="preserve">Fiscal Year 2023-2024 </w:t>
      </w:r>
    </w:p>
    <w:p w14:paraId="13E31760" w14:textId="1F1E7A0F" w:rsidR="004B0E11" w:rsidRPr="00335062" w:rsidRDefault="004B0E11" w:rsidP="00103E99">
      <w:pPr>
        <w:pStyle w:val="BodyText"/>
        <w:spacing w:before="236" w:line="240" w:lineRule="auto"/>
        <w:ind w:right="691"/>
        <w:rPr>
          <w:rFonts w:ascii="Calibri" w:hAnsi="Calibri" w:cs="Calibri"/>
          <w:sz w:val="21"/>
          <w:szCs w:val="21"/>
        </w:rPr>
      </w:pPr>
      <w:r w:rsidRPr="00335062">
        <w:rPr>
          <w:rFonts w:ascii="Calibri" w:hAnsi="Calibri" w:cs="Calibri"/>
          <w:sz w:val="21"/>
          <w:szCs w:val="21"/>
        </w:rPr>
        <w:t>Our</w:t>
      </w:r>
      <w:r w:rsidRPr="00335062">
        <w:rPr>
          <w:rFonts w:ascii="Calibri" w:hAnsi="Calibri" w:cs="Calibri"/>
          <w:spacing w:val="-4"/>
          <w:sz w:val="21"/>
          <w:szCs w:val="21"/>
        </w:rPr>
        <w:t xml:space="preserve"> </w:t>
      </w:r>
      <w:r w:rsidRPr="00335062">
        <w:rPr>
          <w:rFonts w:ascii="Calibri" w:hAnsi="Calibri" w:cs="Calibri"/>
          <w:sz w:val="21"/>
          <w:szCs w:val="21"/>
        </w:rPr>
        <w:t>approved</w:t>
      </w:r>
      <w:r w:rsidRPr="00335062">
        <w:rPr>
          <w:rFonts w:ascii="Calibri" w:hAnsi="Calibri" w:cs="Calibri"/>
          <w:spacing w:val="-3"/>
          <w:sz w:val="21"/>
          <w:szCs w:val="21"/>
        </w:rPr>
        <w:t xml:space="preserve"> </w:t>
      </w:r>
      <w:r w:rsidRPr="00335062">
        <w:rPr>
          <w:rFonts w:ascii="Calibri" w:hAnsi="Calibri" w:cs="Calibri"/>
          <w:sz w:val="21"/>
          <w:szCs w:val="21"/>
        </w:rPr>
        <w:t>overall</w:t>
      </w:r>
      <w:r w:rsidRPr="00335062">
        <w:rPr>
          <w:rFonts w:ascii="Calibri" w:hAnsi="Calibri" w:cs="Calibri"/>
          <w:spacing w:val="-3"/>
          <w:sz w:val="21"/>
          <w:szCs w:val="21"/>
        </w:rPr>
        <w:t xml:space="preserve"> </w:t>
      </w:r>
      <w:r w:rsidRPr="00335062">
        <w:rPr>
          <w:rFonts w:ascii="Calibri" w:hAnsi="Calibri" w:cs="Calibri"/>
          <w:sz w:val="21"/>
          <w:szCs w:val="21"/>
        </w:rPr>
        <w:t>budget</w:t>
      </w:r>
      <w:r w:rsidRPr="00335062">
        <w:rPr>
          <w:rFonts w:ascii="Calibri" w:hAnsi="Calibri" w:cs="Calibri"/>
          <w:spacing w:val="-3"/>
          <w:sz w:val="21"/>
          <w:szCs w:val="21"/>
        </w:rPr>
        <w:t xml:space="preserve"> </w:t>
      </w:r>
      <w:r w:rsidRPr="00335062">
        <w:rPr>
          <w:rFonts w:ascii="Calibri" w:hAnsi="Calibri" w:cs="Calibri"/>
          <w:sz w:val="21"/>
          <w:szCs w:val="21"/>
        </w:rPr>
        <w:t>for</w:t>
      </w:r>
      <w:r w:rsidRPr="00335062">
        <w:rPr>
          <w:rFonts w:ascii="Calibri" w:hAnsi="Calibri" w:cs="Calibri"/>
          <w:spacing w:val="-4"/>
          <w:sz w:val="21"/>
          <w:szCs w:val="21"/>
        </w:rPr>
        <w:t xml:space="preserve"> </w:t>
      </w:r>
      <w:r w:rsidRPr="00335062">
        <w:rPr>
          <w:rFonts w:ascii="Calibri" w:hAnsi="Calibri" w:cs="Calibri"/>
          <w:sz w:val="21"/>
          <w:szCs w:val="21"/>
        </w:rPr>
        <w:t>Fiscal</w:t>
      </w:r>
      <w:r w:rsidRPr="00335062">
        <w:rPr>
          <w:rFonts w:ascii="Calibri" w:hAnsi="Calibri" w:cs="Calibri"/>
          <w:spacing w:val="-3"/>
          <w:sz w:val="21"/>
          <w:szCs w:val="21"/>
        </w:rPr>
        <w:t xml:space="preserve"> </w:t>
      </w:r>
      <w:r w:rsidRPr="00335062">
        <w:rPr>
          <w:rFonts w:ascii="Calibri" w:hAnsi="Calibri" w:cs="Calibri"/>
          <w:sz w:val="21"/>
          <w:szCs w:val="21"/>
        </w:rPr>
        <w:t>Year</w:t>
      </w:r>
      <w:r w:rsidRPr="00335062">
        <w:rPr>
          <w:rFonts w:ascii="Calibri" w:hAnsi="Calibri" w:cs="Calibri"/>
          <w:spacing w:val="-4"/>
          <w:sz w:val="21"/>
          <w:szCs w:val="21"/>
        </w:rPr>
        <w:t xml:space="preserve"> </w:t>
      </w:r>
      <w:r w:rsidRPr="00335062">
        <w:rPr>
          <w:rFonts w:ascii="Calibri" w:hAnsi="Calibri" w:cs="Calibri"/>
          <w:sz w:val="21"/>
          <w:szCs w:val="21"/>
        </w:rPr>
        <w:t>2023-2024</w:t>
      </w:r>
      <w:r w:rsidRPr="00335062">
        <w:rPr>
          <w:rFonts w:ascii="Calibri" w:hAnsi="Calibri" w:cs="Calibri"/>
          <w:spacing w:val="-3"/>
          <w:sz w:val="21"/>
          <w:szCs w:val="21"/>
        </w:rPr>
        <w:t xml:space="preserve"> </w:t>
      </w:r>
      <w:r w:rsidRPr="00335062">
        <w:rPr>
          <w:rFonts w:ascii="Calibri" w:hAnsi="Calibri" w:cs="Calibri"/>
          <w:sz w:val="21"/>
          <w:szCs w:val="21"/>
        </w:rPr>
        <w:t>(FY</w:t>
      </w:r>
      <w:r w:rsidRPr="00335062">
        <w:rPr>
          <w:rFonts w:ascii="Calibri" w:hAnsi="Calibri" w:cs="Calibri"/>
          <w:spacing w:val="-4"/>
          <w:sz w:val="21"/>
          <w:szCs w:val="21"/>
        </w:rPr>
        <w:t xml:space="preserve"> </w:t>
      </w:r>
      <w:r w:rsidRPr="00335062">
        <w:rPr>
          <w:rFonts w:ascii="Calibri" w:hAnsi="Calibri" w:cs="Calibri"/>
          <w:sz w:val="21"/>
          <w:szCs w:val="21"/>
        </w:rPr>
        <w:t>2024)</w:t>
      </w:r>
      <w:r w:rsidRPr="00335062">
        <w:rPr>
          <w:rFonts w:ascii="Calibri" w:hAnsi="Calibri" w:cs="Calibri"/>
          <w:spacing w:val="-4"/>
          <w:sz w:val="21"/>
          <w:szCs w:val="21"/>
        </w:rPr>
        <w:t xml:space="preserve"> </w:t>
      </w:r>
      <w:r w:rsidRPr="00335062">
        <w:rPr>
          <w:rFonts w:ascii="Calibri" w:hAnsi="Calibri" w:cs="Calibri"/>
          <w:sz w:val="21"/>
          <w:szCs w:val="21"/>
        </w:rPr>
        <w:t>was</w:t>
      </w:r>
      <w:r w:rsidRPr="00335062">
        <w:rPr>
          <w:rFonts w:ascii="Calibri" w:hAnsi="Calibri" w:cs="Calibri"/>
          <w:spacing w:val="-3"/>
          <w:sz w:val="21"/>
          <w:szCs w:val="21"/>
        </w:rPr>
        <w:t xml:space="preserve"> </w:t>
      </w:r>
      <w:r w:rsidRPr="00335062">
        <w:rPr>
          <w:rFonts w:ascii="Calibri" w:hAnsi="Calibri" w:cs="Calibri"/>
          <w:sz w:val="21"/>
          <w:szCs w:val="21"/>
        </w:rPr>
        <w:t>1.51</w:t>
      </w:r>
      <w:r w:rsidRPr="00335062">
        <w:rPr>
          <w:rFonts w:ascii="Calibri" w:hAnsi="Calibri" w:cs="Calibri"/>
          <w:spacing w:val="-3"/>
          <w:sz w:val="21"/>
          <w:szCs w:val="21"/>
        </w:rPr>
        <w:t xml:space="preserve"> </w:t>
      </w:r>
      <w:r w:rsidRPr="00335062">
        <w:rPr>
          <w:rFonts w:ascii="Calibri" w:hAnsi="Calibri" w:cs="Calibri"/>
          <w:sz w:val="21"/>
          <w:szCs w:val="21"/>
        </w:rPr>
        <w:t>M.</w:t>
      </w:r>
      <w:r w:rsidRPr="00335062">
        <w:rPr>
          <w:rFonts w:ascii="Calibri" w:hAnsi="Calibri" w:cs="Calibri"/>
          <w:spacing w:val="-4"/>
          <w:sz w:val="21"/>
          <w:szCs w:val="21"/>
        </w:rPr>
        <w:t xml:space="preserve"> </w:t>
      </w:r>
      <w:r w:rsidRPr="00335062">
        <w:rPr>
          <w:rFonts w:ascii="Calibri" w:hAnsi="Calibri" w:cs="Calibri"/>
          <w:sz w:val="21"/>
          <w:szCs w:val="21"/>
        </w:rPr>
        <w:t>We</w:t>
      </w:r>
      <w:r w:rsidRPr="00335062">
        <w:rPr>
          <w:rFonts w:ascii="Calibri" w:hAnsi="Calibri" w:cs="Calibri"/>
          <w:spacing w:val="-2"/>
          <w:sz w:val="21"/>
          <w:szCs w:val="21"/>
        </w:rPr>
        <w:t xml:space="preserve"> </w:t>
      </w:r>
      <w:r w:rsidRPr="00335062">
        <w:rPr>
          <w:rFonts w:ascii="Calibri" w:hAnsi="Calibri" w:cs="Calibri"/>
          <w:sz w:val="21"/>
          <w:szCs w:val="21"/>
        </w:rPr>
        <w:t>experienced</w:t>
      </w:r>
      <w:r w:rsidRPr="00335062">
        <w:rPr>
          <w:rFonts w:ascii="Calibri" w:hAnsi="Calibri" w:cs="Calibri"/>
          <w:spacing w:val="-3"/>
          <w:sz w:val="21"/>
          <w:szCs w:val="21"/>
        </w:rPr>
        <w:t xml:space="preserve"> </w:t>
      </w:r>
      <w:r w:rsidRPr="00335062">
        <w:rPr>
          <w:rFonts w:ascii="Calibri" w:hAnsi="Calibri" w:cs="Calibri"/>
          <w:sz w:val="21"/>
          <w:szCs w:val="21"/>
        </w:rPr>
        <w:t>$131K</w:t>
      </w:r>
      <w:r w:rsidRPr="00335062">
        <w:rPr>
          <w:rFonts w:ascii="Calibri" w:hAnsi="Calibri" w:cs="Calibri"/>
          <w:spacing w:val="-4"/>
          <w:sz w:val="21"/>
          <w:szCs w:val="21"/>
        </w:rPr>
        <w:t xml:space="preserve"> </w:t>
      </w:r>
      <w:r w:rsidRPr="00335062">
        <w:rPr>
          <w:rFonts w:ascii="Calibri" w:hAnsi="Calibri" w:cs="Calibri"/>
          <w:sz w:val="21"/>
          <w:szCs w:val="21"/>
        </w:rPr>
        <w:t>savings</w:t>
      </w:r>
      <w:r w:rsidRPr="00335062">
        <w:rPr>
          <w:rFonts w:ascii="Calibri" w:hAnsi="Calibri" w:cs="Calibri"/>
          <w:spacing w:val="-3"/>
          <w:sz w:val="21"/>
          <w:szCs w:val="21"/>
        </w:rPr>
        <w:t xml:space="preserve"> </w:t>
      </w:r>
      <w:r w:rsidRPr="00335062">
        <w:rPr>
          <w:rFonts w:ascii="Calibri" w:hAnsi="Calibri" w:cs="Calibri"/>
          <w:sz w:val="21"/>
          <w:szCs w:val="21"/>
        </w:rPr>
        <w:t>the majority of which was in salaries and mandatory fringe benefits (85%</w:t>
      </w:r>
      <w:r w:rsidR="00471098">
        <w:rPr>
          <w:rFonts w:ascii="Calibri" w:hAnsi="Calibri" w:cs="Calibri"/>
          <w:sz w:val="21"/>
          <w:szCs w:val="21"/>
        </w:rPr>
        <w:t xml:space="preserve"> utilization</w:t>
      </w:r>
      <w:r w:rsidRPr="00335062">
        <w:rPr>
          <w:rFonts w:ascii="Calibri" w:hAnsi="Calibri" w:cs="Calibri"/>
          <w:sz w:val="21"/>
          <w:szCs w:val="21"/>
        </w:rPr>
        <w:t>). These savings are primarily attributed to short-term leaves of absences and a premium pay correction in executive salaries that were not assumed in the budget going into the fiscal year.</w:t>
      </w:r>
    </w:p>
    <w:p w14:paraId="0A0488CF" w14:textId="77777777" w:rsidR="004B0E11" w:rsidRPr="00335062" w:rsidRDefault="004B0E11" w:rsidP="004B0E11">
      <w:pPr>
        <w:pStyle w:val="BodyText"/>
        <w:spacing w:before="236"/>
        <w:ind w:right="697"/>
        <w:rPr>
          <w:rFonts w:ascii="Calibri" w:hAnsi="Calibri" w:cs="Calibri"/>
          <w:sz w:val="21"/>
          <w:szCs w:val="21"/>
        </w:rPr>
      </w:pPr>
    </w:p>
    <w:tbl>
      <w:tblPr>
        <w:tblStyle w:val="GridTable4-Accent1"/>
        <w:tblW w:w="6885" w:type="dxa"/>
        <w:jc w:val="center"/>
        <w:tblLook w:val="04A0" w:firstRow="1" w:lastRow="0" w:firstColumn="1" w:lastColumn="0" w:noHBand="0" w:noVBand="1"/>
      </w:tblPr>
      <w:tblGrid>
        <w:gridCol w:w="3744"/>
        <w:gridCol w:w="3141"/>
      </w:tblGrid>
      <w:tr w:rsidR="004B0E11" w:rsidRPr="00335062" w14:paraId="2E4DD1FA" w14:textId="77777777" w:rsidTr="00965A4F">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44" w:type="dxa"/>
          </w:tcPr>
          <w:p w14:paraId="6B0112E3" w14:textId="77777777" w:rsidR="004B0E11" w:rsidRPr="00965A4F" w:rsidRDefault="004B0E11" w:rsidP="00E72B19">
            <w:pPr>
              <w:jc w:val="center"/>
              <w:rPr>
                <w:rFonts w:ascii="Calibri" w:hAnsi="Calibri" w:cs="Calibri"/>
                <w:color w:val="FFFFFF" w:themeColor="background1"/>
                <w:sz w:val="19"/>
                <w:szCs w:val="19"/>
              </w:rPr>
            </w:pPr>
            <w:r w:rsidRPr="00965A4F">
              <w:rPr>
                <w:rFonts w:ascii="Calibri" w:hAnsi="Calibri" w:cs="Calibri"/>
                <w:color w:val="FFFFFF" w:themeColor="background1"/>
                <w:sz w:val="19"/>
                <w:szCs w:val="19"/>
              </w:rPr>
              <w:t>Account</w:t>
            </w:r>
          </w:p>
        </w:tc>
        <w:tc>
          <w:tcPr>
            <w:tcW w:w="3141" w:type="dxa"/>
          </w:tcPr>
          <w:p w14:paraId="233E7651" w14:textId="77777777" w:rsidR="004B0E11" w:rsidRPr="00965A4F" w:rsidRDefault="004B0E11" w:rsidP="00E72B1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9"/>
                <w:szCs w:val="19"/>
              </w:rPr>
            </w:pPr>
            <w:r w:rsidRPr="00965A4F">
              <w:rPr>
                <w:rFonts w:ascii="Calibri" w:hAnsi="Calibri" w:cs="Calibri"/>
                <w:color w:val="FFFFFF" w:themeColor="background1"/>
                <w:sz w:val="19"/>
                <w:szCs w:val="19"/>
              </w:rPr>
              <w:t>Original Budget</w:t>
            </w:r>
          </w:p>
        </w:tc>
      </w:tr>
      <w:tr w:rsidR="004B0E11" w:rsidRPr="00335062" w14:paraId="6114CADC" w14:textId="77777777" w:rsidTr="00907D96">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744" w:type="dxa"/>
            <w:shd w:val="clear" w:color="auto" w:fill="FFFFFF" w:themeFill="background1"/>
          </w:tcPr>
          <w:p w14:paraId="7A7D2168" w14:textId="77777777" w:rsidR="004B0E11" w:rsidRPr="00690E6E" w:rsidRDefault="004B0E11" w:rsidP="00E72B19">
            <w:pPr>
              <w:jc w:val="center"/>
              <w:rPr>
                <w:rFonts w:ascii="Calibri" w:hAnsi="Calibri" w:cs="Calibri"/>
                <w:sz w:val="19"/>
                <w:szCs w:val="19"/>
                <w:u w:val="single"/>
              </w:rPr>
            </w:pPr>
            <w:r w:rsidRPr="00690E6E">
              <w:rPr>
                <w:rFonts w:ascii="Calibri" w:hAnsi="Calibri" w:cs="Calibri"/>
                <w:sz w:val="19"/>
                <w:szCs w:val="19"/>
                <w:u w:val="single"/>
              </w:rPr>
              <w:t>Salary &amp; Fringe Benefits</w:t>
            </w:r>
          </w:p>
        </w:tc>
        <w:tc>
          <w:tcPr>
            <w:tcW w:w="3141" w:type="dxa"/>
            <w:shd w:val="clear" w:color="auto" w:fill="FFFFFF" w:themeFill="background1"/>
          </w:tcPr>
          <w:p w14:paraId="2D779ED3"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p>
        </w:tc>
      </w:tr>
      <w:tr w:rsidR="004B0E11" w:rsidRPr="00335062" w14:paraId="7327EF02" w14:textId="77777777" w:rsidTr="00907D96">
        <w:trPr>
          <w:trHeight w:val="430"/>
          <w:jc w:val="center"/>
        </w:trPr>
        <w:tc>
          <w:tcPr>
            <w:cnfStyle w:val="001000000000" w:firstRow="0" w:lastRow="0" w:firstColumn="1" w:lastColumn="0" w:oddVBand="0" w:evenVBand="0" w:oddHBand="0" w:evenHBand="0" w:firstRowFirstColumn="0" w:firstRowLastColumn="0" w:lastRowFirstColumn="0" w:lastRowLastColumn="0"/>
            <w:tcW w:w="3744" w:type="dxa"/>
            <w:shd w:val="clear" w:color="auto" w:fill="D1EEF9" w:themeFill="accent1" w:themeFillTint="33"/>
          </w:tcPr>
          <w:p w14:paraId="75B73B53" w14:textId="77777777" w:rsidR="004B0E11" w:rsidRPr="00335062" w:rsidRDefault="004B0E11" w:rsidP="00E72B19">
            <w:pPr>
              <w:jc w:val="center"/>
              <w:rPr>
                <w:rFonts w:ascii="Calibri" w:hAnsi="Calibri" w:cs="Calibri"/>
                <w:b w:val="0"/>
                <w:bCs w:val="0"/>
                <w:sz w:val="19"/>
                <w:szCs w:val="19"/>
              </w:rPr>
            </w:pPr>
            <w:r w:rsidRPr="00335062">
              <w:rPr>
                <w:rFonts w:ascii="Calibri" w:hAnsi="Calibri" w:cs="Calibri"/>
                <w:sz w:val="19"/>
                <w:szCs w:val="19"/>
              </w:rPr>
              <w:t>Salaries</w:t>
            </w:r>
          </w:p>
        </w:tc>
        <w:tc>
          <w:tcPr>
            <w:tcW w:w="3141" w:type="dxa"/>
            <w:shd w:val="clear" w:color="auto" w:fill="D1EEF9" w:themeFill="accent1" w:themeFillTint="33"/>
          </w:tcPr>
          <w:p w14:paraId="116BE474"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$902,920</w:t>
            </w:r>
          </w:p>
        </w:tc>
      </w:tr>
      <w:tr w:rsidR="004B0E11" w:rsidRPr="00335062" w14:paraId="272E8A07" w14:textId="77777777" w:rsidTr="00907D96">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744" w:type="dxa"/>
            <w:shd w:val="clear" w:color="auto" w:fill="FFFFFF" w:themeFill="background1"/>
          </w:tcPr>
          <w:p w14:paraId="5E091AC2"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Temporary</w:t>
            </w:r>
          </w:p>
        </w:tc>
        <w:tc>
          <w:tcPr>
            <w:tcW w:w="3141" w:type="dxa"/>
            <w:shd w:val="clear" w:color="auto" w:fill="FFFFFF" w:themeFill="background1"/>
          </w:tcPr>
          <w:p w14:paraId="1E546835"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p>
        </w:tc>
      </w:tr>
      <w:tr w:rsidR="004B0E11" w:rsidRPr="00335062" w14:paraId="4AB6F289" w14:textId="77777777" w:rsidTr="00965A4F">
        <w:trPr>
          <w:trHeight w:val="430"/>
          <w:jc w:val="center"/>
        </w:trPr>
        <w:tc>
          <w:tcPr>
            <w:cnfStyle w:val="001000000000" w:firstRow="0" w:lastRow="0" w:firstColumn="1" w:lastColumn="0" w:oddVBand="0" w:evenVBand="0" w:oddHBand="0" w:evenHBand="0" w:firstRowFirstColumn="0" w:firstRowLastColumn="0" w:lastRowFirstColumn="0" w:lastRowLastColumn="0"/>
            <w:tcW w:w="3744" w:type="dxa"/>
          </w:tcPr>
          <w:p w14:paraId="3F72010A"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Premium</w:t>
            </w:r>
          </w:p>
        </w:tc>
        <w:tc>
          <w:tcPr>
            <w:tcW w:w="3141" w:type="dxa"/>
          </w:tcPr>
          <w:p w14:paraId="139EB5F3"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p>
        </w:tc>
      </w:tr>
      <w:tr w:rsidR="004B0E11" w:rsidRPr="00335062" w14:paraId="358C12E7" w14:textId="77777777" w:rsidTr="00CA0524">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744" w:type="dxa"/>
            <w:tcBorders>
              <w:top w:val="single" w:sz="4" w:space="0" w:color="0D5672" w:themeColor="accent1" w:themeShade="80"/>
            </w:tcBorders>
          </w:tcPr>
          <w:p w14:paraId="678341A4"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Fringe Benefits</w:t>
            </w:r>
          </w:p>
        </w:tc>
        <w:tc>
          <w:tcPr>
            <w:tcW w:w="3141" w:type="dxa"/>
            <w:tcBorders>
              <w:top w:val="single" w:sz="4" w:space="0" w:color="0D5672" w:themeColor="accent1" w:themeShade="80"/>
            </w:tcBorders>
          </w:tcPr>
          <w:p w14:paraId="317A228C"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$330,140</w:t>
            </w:r>
          </w:p>
        </w:tc>
      </w:tr>
      <w:tr w:rsidR="004B0E11" w:rsidRPr="00335062" w14:paraId="0056C1E0" w14:textId="77777777" w:rsidTr="00965A4F">
        <w:trPr>
          <w:trHeight w:val="430"/>
          <w:jc w:val="center"/>
        </w:trPr>
        <w:tc>
          <w:tcPr>
            <w:cnfStyle w:val="001000000000" w:firstRow="0" w:lastRow="0" w:firstColumn="1" w:lastColumn="0" w:oddVBand="0" w:evenVBand="0" w:oddHBand="0" w:evenHBand="0" w:firstRowFirstColumn="0" w:firstRowLastColumn="0" w:lastRowFirstColumn="0" w:lastRowLastColumn="0"/>
            <w:tcW w:w="3744" w:type="dxa"/>
          </w:tcPr>
          <w:p w14:paraId="59BDEAAE"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Special and Professional Services</w:t>
            </w:r>
          </w:p>
        </w:tc>
        <w:tc>
          <w:tcPr>
            <w:tcW w:w="3141" w:type="dxa"/>
          </w:tcPr>
          <w:p w14:paraId="65E0E8FB"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p>
        </w:tc>
      </w:tr>
      <w:tr w:rsidR="004B0E11" w:rsidRPr="00335062" w14:paraId="54619CCF" w14:textId="77777777" w:rsidTr="00965A4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44" w:type="dxa"/>
          </w:tcPr>
          <w:p w14:paraId="1B5855F1" w14:textId="77777777" w:rsidR="004B0E11" w:rsidRPr="00335062" w:rsidRDefault="004B0E11" w:rsidP="00E72B19">
            <w:pPr>
              <w:jc w:val="center"/>
              <w:rPr>
                <w:rFonts w:ascii="Calibri" w:hAnsi="Calibri" w:cs="Calibri"/>
                <w:b w:val="0"/>
                <w:bCs w:val="0"/>
                <w:sz w:val="19"/>
                <w:szCs w:val="19"/>
              </w:rPr>
            </w:pPr>
            <w:r w:rsidRPr="00335062">
              <w:rPr>
                <w:rFonts w:ascii="Calibri" w:hAnsi="Calibri" w:cs="Calibri"/>
                <w:sz w:val="19"/>
                <w:szCs w:val="19"/>
              </w:rPr>
              <w:t>Non-Personnel Services</w:t>
            </w:r>
          </w:p>
        </w:tc>
        <w:tc>
          <w:tcPr>
            <w:tcW w:w="3141" w:type="dxa"/>
          </w:tcPr>
          <w:p w14:paraId="26E5AE6F"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$28,795</w:t>
            </w:r>
          </w:p>
        </w:tc>
      </w:tr>
      <w:tr w:rsidR="004B0E11" w:rsidRPr="00335062" w14:paraId="73EF3CA1" w14:textId="77777777" w:rsidTr="00907D96">
        <w:trPr>
          <w:trHeight w:val="430"/>
          <w:jc w:val="center"/>
        </w:trPr>
        <w:tc>
          <w:tcPr>
            <w:cnfStyle w:val="001000000000" w:firstRow="0" w:lastRow="0" w:firstColumn="1" w:lastColumn="0" w:oddVBand="0" w:evenVBand="0" w:oddHBand="0" w:evenHBand="0" w:firstRowFirstColumn="0" w:firstRowLastColumn="0" w:lastRowFirstColumn="0" w:lastRowLastColumn="0"/>
            <w:tcW w:w="3744" w:type="dxa"/>
            <w:shd w:val="clear" w:color="auto" w:fill="D1EEF9" w:themeFill="accent1" w:themeFillTint="33"/>
          </w:tcPr>
          <w:p w14:paraId="3FC98BCA"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Services of Other Dept.</w:t>
            </w:r>
          </w:p>
        </w:tc>
        <w:tc>
          <w:tcPr>
            <w:tcW w:w="3141" w:type="dxa"/>
            <w:shd w:val="clear" w:color="auto" w:fill="D1EEF9" w:themeFill="accent1" w:themeFillTint="33"/>
          </w:tcPr>
          <w:p w14:paraId="32048F03"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$246,359</w:t>
            </w:r>
          </w:p>
        </w:tc>
      </w:tr>
      <w:tr w:rsidR="004B0E11" w:rsidRPr="00335062" w14:paraId="5B960CDD" w14:textId="77777777" w:rsidTr="00965A4F">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744" w:type="dxa"/>
          </w:tcPr>
          <w:p w14:paraId="3BF5E4D3" w14:textId="77777777" w:rsidR="004B0E11" w:rsidRPr="00335062" w:rsidRDefault="004B0E11" w:rsidP="00E72B19">
            <w:pPr>
              <w:jc w:val="center"/>
              <w:rPr>
                <w:rFonts w:ascii="Calibri" w:hAnsi="Calibri" w:cs="Calibri"/>
                <w:b w:val="0"/>
                <w:bCs w:val="0"/>
                <w:sz w:val="19"/>
                <w:szCs w:val="19"/>
              </w:rPr>
            </w:pPr>
            <w:r w:rsidRPr="00335062">
              <w:rPr>
                <w:rFonts w:ascii="Calibri" w:hAnsi="Calibri" w:cs="Calibri"/>
                <w:sz w:val="19"/>
                <w:szCs w:val="19"/>
              </w:rPr>
              <w:t>Materials, Supplies, Equipment</w:t>
            </w:r>
          </w:p>
          <w:p w14:paraId="635841B3"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Expenditure Recovery</w:t>
            </w:r>
          </w:p>
        </w:tc>
        <w:tc>
          <w:tcPr>
            <w:tcW w:w="3141" w:type="dxa"/>
          </w:tcPr>
          <w:p w14:paraId="4BDD6211"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$3,395</w:t>
            </w:r>
          </w:p>
          <w:p w14:paraId="0708118D"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$430,839</w:t>
            </w:r>
          </w:p>
        </w:tc>
      </w:tr>
      <w:tr w:rsidR="004B0E11" w:rsidRPr="00335062" w14:paraId="0762CA50" w14:textId="77777777" w:rsidTr="00CA0524">
        <w:trPr>
          <w:trHeight w:val="74"/>
          <w:jc w:val="center"/>
        </w:trPr>
        <w:tc>
          <w:tcPr>
            <w:cnfStyle w:val="001000000000" w:firstRow="0" w:lastRow="0" w:firstColumn="1" w:lastColumn="0" w:oddVBand="0" w:evenVBand="0" w:oddHBand="0" w:evenHBand="0" w:firstRowFirstColumn="0" w:firstRowLastColumn="0" w:lastRowFirstColumn="0" w:lastRowLastColumn="0"/>
            <w:tcW w:w="3744" w:type="dxa"/>
            <w:shd w:val="clear" w:color="auto" w:fill="D1EEF9" w:themeFill="accent1" w:themeFillTint="33"/>
          </w:tcPr>
          <w:p w14:paraId="26784E6E" w14:textId="77777777" w:rsidR="004B0E11" w:rsidRPr="00335062" w:rsidRDefault="004B0E11" w:rsidP="00E72B19">
            <w:pPr>
              <w:jc w:val="center"/>
              <w:rPr>
                <w:rFonts w:ascii="Calibri" w:hAnsi="Calibri" w:cs="Calibri"/>
                <w:sz w:val="19"/>
                <w:szCs w:val="19"/>
              </w:rPr>
            </w:pPr>
            <w:r w:rsidRPr="00335062">
              <w:rPr>
                <w:rFonts w:ascii="Calibri" w:hAnsi="Calibri" w:cs="Calibri"/>
                <w:sz w:val="19"/>
                <w:szCs w:val="19"/>
              </w:rPr>
              <w:t>Total Budget</w:t>
            </w:r>
          </w:p>
        </w:tc>
        <w:tc>
          <w:tcPr>
            <w:tcW w:w="3141" w:type="dxa"/>
            <w:shd w:val="clear" w:color="auto" w:fill="D1EEF9" w:themeFill="accent1" w:themeFillTint="33"/>
          </w:tcPr>
          <w:p w14:paraId="7065AB1F"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szCs w:val="19"/>
              </w:rPr>
            </w:pPr>
            <w:r w:rsidRPr="00335062">
              <w:rPr>
                <w:rFonts w:ascii="Calibri" w:hAnsi="Calibri" w:cs="Calibri"/>
                <w:sz w:val="19"/>
                <w:szCs w:val="19"/>
              </w:rPr>
              <w:t>$1,511,609</w:t>
            </w:r>
          </w:p>
        </w:tc>
      </w:tr>
    </w:tbl>
    <w:p w14:paraId="17EC9DF3" w14:textId="77777777" w:rsidR="00D91076" w:rsidRDefault="00D91076" w:rsidP="004B0E11">
      <w:pPr>
        <w:tabs>
          <w:tab w:val="left" w:pos="6480"/>
        </w:tabs>
        <w:spacing w:line="240" w:lineRule="atLeast"/>
        <w:outlineLvl w:val="0"/>
        <w:rPr>
          <w:rFonts w:ascii="Calibri" w:hAnsi="Calibri" w:cs="Calibri"/>
          <w:b/>
          <w:bCs/>
          <w:sz w:val="23"/>
          <w:szCs w:val="23"/>
          <w:highlight w:val="red"/>
        </w:rPr>
      </w:pPr>
    </w:p>
    <w:p w14:paraId="73F810E3" w14:textId="7802A122" w:rsidR="004B0E11" w:rsidRPr="00A350A3" w:rsidRDefault="004B0E11" w:rsidP="004B0E11">
      <w:pPr>
        <w:tabs>
          <w:tab w:val="left" w:pos="6480"/>
        </w:tabs>
        <w:spacing w:line="240" w:lineRule="atLeast"/>
        <w:outlineLvl w:val="0"/>
        <w:rPr>
          <w:rFonts w:ascii="Calibri" w:hAnsi="Calibri" w:cs="Calibri"/>
          <w:b/>
          <w:bCs/>
          <w:sz w:val="21"/>
          <w:szCs w:val="21"/>
        </w:rPr>
      </w:pPr>
      <w:r w:rsidRPr="00A350A3">
        <w:rPr>
          <w:rFonts w:ascii="Calibri" w:hAnsi="Calibri" w:cs="Calibri"/>
          <w:b/>
          <w:bCs/>
          <w:sz w:val="21"/>
          <w:szCs w:val="21"/>
        </w:rPr>
        <w:lastRenderedPageBreak/>
        <w:t xml:space="preserve">Fiscal Year 2024-2025 </w:t>
      </w:r>
    </w:p>
    <w:p w14:paraId="0EACCCA7" w14:textId="77777777" w:rsidR="004B0E11" w:rsidRPr="00335062" w:rsidRDefault="004B0E11" w:rsidP="004B0E11">
      <w:pPr>
        <w:spacing w:line="240" w:lineRule="atLeast"/>
        <w:outlineLvl w:val="0"/>
        <w:rPr>
          <w:rFonts w:asciiTheme="majorHAnsi" w:hAnsiTheme="majorHAnsi"/>
          <w:b/>
          <w:bCs/>
          <w:sz w:val="23"/>
          <w:szCs w:val="23"/>
        </w:rPr>
      </w:pPr>
    </w:p>
    <w:p w14:paraId="11BE753F" w14:textId="3F1150B6" w:rsidR="004B0E11" w:rsidRPr="0010582C" w:rsidRDefault="004B0E11" w:rsidP="00103E99">
      <w:pPr>
        <w:spacing w:line="240" w:lineRule="auto"/>
        <w:rPr>
          <w:rFonts w:ascii="Calibri" w:hAnsi="Calibri" w:cs="Calibri"/>
          <w:sz w:val="21"/>
          <w:szCs w:val="21"/>
        </w:rPr>
      </w:pPr>
      <w:r w:rsidRPr="0010582C">
        <w:rPr>
          <w:rFonts w:ascii="Calibri" w:hAnsi="Calibri" w:cs="Calibri"/>
          <w:sz w:val="21"/>
          <w:szCs w:val="21"/>
        </w:rPr>
        <w:t xml:space="preserve">The Department is funded for six full-time equivalent (FTE) positions. Due to the brief vacancy of the 1244 Senior Human Resources Analyst position, we were able to achieve a small amount of salary savings in the budget for the fiscal year. However, the Mayor’s Office required 15% in ongoing reductions beginning in fiscal year 2025-26. </w:t>
      </w:r>
      <w:r w:rsidR="0010582C" w:rsidRPr="0010582C">
        <w:rPr>
          <w:rFonts w:ascii="Calibri" w:hAnsi="Calibri" w:cs="Calibri"/>
          <w:sz w:val="21"/>
          <w:szCs w:val="21"/>
        </w:rPr>
        <w:t xml:space="preserve"> </w:t>
      </w:r>
      <w:r w:rsidRPr="0010582C">
        <w:rPr>
          <w:rFonts w:ascii="Calibri" w:hAnsi="Calibri" w:cs="Calibri"/>
          <w:sz w:val="21"/>
          <w:szCs w:val="21"/>
        </w:rPr>
        <w:t xml:space="preserve">Adjustments were made to the proposed budget reflecting the elimination of a single position to meet the </w:t>
      </w:r>
      <w:proofErr w:type="gramStart"/>
      <w:r w:rsidRPr="0010582C">
        <w:rPr>
          <w:rFonts w:ascii="Calibri" w:hAnsi="Calibri" w:cs="Calibri"/>
          <w:sz w:val="21"/>
          <w:szCs w:val="21"/>
        </w:rPr>
        <w:t>Mayor’s</w:t>
      </w:r>
      <w:proofErr w:type="gramEnd"/>
      <w:r w:rsidRPr="0010582C">
        <w:rPr>
          <w:rFonts w:ascii="Calibri" w:hAnsi="Calibri" w:cs="Calibri"/>
          <w:sz w:val="21"/>
          <w:szCs w:val="21"/>
        </w:rPr>
        <w:t xml:space="preserve"> directive. Fortunately, as the result of our efforts and the recognition of the department’s importance and small budget, the position identified for elimination was ultimately saved and the necessary upgrade for our 1426 clerk position, which has assumed additional fiscal and procurement duties was approved. An additional advantage that we were able to achieve without an increase in budget was direct support from the Department of Technology. With their direct support we have been able to receive laptops and docking stations </w:t>
      </w:r>
      <w:r w:rsidR="00780BDF">
        <w:rPr>
          <w:rFonts w:ascii="Calibri" w:hAnsi="Calibri" w:cs="Calibri"/>
          <w:sz w:val="21"/>
          <w:szCs w:val="21"/>
        </w:rPr>
        <w:t xml:space="preserve">to </w:t>
      </w:r>
      <w:proofErr w:type="gramStart"/>
      <w:r w:rsidR="00780BDF">
        <w:rPr>
          <w:rFonts w:ascii="Calibri" w:hAnsi="Calibri" w:cs="Calibri"/>
          <w:sz w:val="21"/>
          <w:szCs w:val="21"/>
        </w:rPr>
        <w:t>mobilize of</w:t>
      </w:r>
      <w:proofErr w:type="gramEnd"/>
      <w:r w:rsidR="00780BDF">
        <w:rPr>
          <w:rFonts w:ascii="Calibri" w:hAnsi="Calibri" w:cs="Calibri"/>
          <w:sz w:val="21"/>
          <w:szCs w:val="21"/>
        </w:rPr>
        <w:t xml:space="preserve"> workstations</w:t>
      </w:r>
      <w:r w:rsidRPr="0010582C">
        <w:rPr>
          <w:rFonts w:ascii="Calibri" w:hAnsi="Calibri" w:cs="Calibri"/>
          <w:sz w:val="21"/>
          <w:szCs w:val="21"/>
        </w:rPr>
        <w:t xml:space="preserve"> and we also implemented </w:t>
      </w:r>
      <w:r w:rsidR="001A3290">
        <w:rPr>
          <w:rFonts w:ascii="Calibri" w:hAnsi="Calibri" w:cs="Calibri"/>
          <w:sz w:val="21"/>
          <w:szCs w:val="21"/>
        </w:rPr>
        <w:t xml:space="preserve">sharing </w:t>
      </w:r>
      <w:r w:rsidRPr="0010582C">
        <w:rPr>
          <w:rFonts w:ascii="Calibri" w:hAnsi="Calibri" w:cs="Calibri"/>
          <w:sz w:val="21"/>
          <w:szCs w:val="21"/>
        </w:rPr>
        <w:t xml:space="preserve">meeting material </w:t>
      </w:r>
      <w:r w:rsidR="001A3290">
        <w:rPr>
          <w:rFonts w:ascii="Calibri" w:hAnsi="Calibri" w:cs="Calibri"/>
          <w:sz w:val="21"/>
          <w:szCs w:val="21"/>
        </w:rPr>
        <w:t xml:space="preserve">with our commissioners </w:t>
      </w:r>
      <w:r w:rsidRPr="0010582C">
        <w:rPr>
          <w:rFonts w:ascii="Calibri" w:hAnsi="Calibri" w:cs="Calibri"/>
          <w:sz w:val="21"/>
          <w:szCs w:val="21"/>
        </w:rPr>
        <w:t>through SharePoint</w:t>
      </w:r>
      <w:r w:rsidR="001A3290">
        <w:rPr>
          <w:rFonts w:ascii="Calibri" w:hAnsi="Calibri" w:cs="Calibri"/>
          <w:sz w:val="21"/>
          <w:szCs w:val="21"/>
        </w:rPr>
        <w:t xml:space="preserve"> </w:t>
      </w:r>
      <w:r w:rsidRPr="0010582C">
        <w:rPr>
          <w:rFonts w:ascii="Calibri" w:hAnsi="Calibri" w:cs="Calibri"/>
          <w:sz w:val="21"/>
          <w:szCs w:val="21"/>
        </w:rPr>
        <w:t>to keep proprietary information secure.</w:t>
      </w:r>
    </w:p>
    <w:p w14:paraId="7E759638" w14:textId="77777777" w:rsidR="006B2F0A" w:rsidRPr="00335062" w:rsidRDefault="006B2F0A" w:rsidP="00103E99">
      <w:pPr>
        <w:spacing w:line="240" w:lineRule="auto"/>
        <w:rPr>
          <w:rFonts w:ascii="Calibri" w:hAnsi="Calibri" w:cs="Calibri"/>
          <w:sz w:val="21"/>
          <w:szCs w:val="21"/>
        </w:rPr>
      </w:pPr>
    </w:p>
    <w:p w14:paraId="52A4B6D2" w14:textId="77777777" w:rsidR="004B0E11" w:rsidRPr="00335062" w:rsidRDefault="004B0E11" w:rsidP="00103E99">
      <w:pPr>
        <w:spacing w:line="240" w:lineRule="auto"/>
        <w:outlineLvl w:val="0"/>
        <w:rPr>
          <w:rFonts w:asciiTheme="majorHAnsi" w:hAnsiTheme="majorHAnsi"/>
          <w:b/>
          <w:bCs/>
          <w:sz w:val="23"/>
          <w:szCs w:val="23"/>
        </w:rPr>
      </w:pPr>
      <w:r w:rsidRPr="00335062">
        <w:rPr>
          <w:rFonts w:asciiTheme="majorHAnsi" w:hAnsiTheme="majorHAnsi"/>
          <w:b/>
          <w:bCs/>
          <w:sz w:val="23"/>
          <w:szCs w:val="23"/>
        </w:rPr>
        <w:tab/>
      </w:r>
      <w:r w:rsidRPr="00335062">
        <w:rPr>
          <w:rFonts w:asciiTheme="majorHAnsi" w:hAnsiTheme="majorHAnsi"/>
          <w:b/>
          <w:bCs/>
          <w:sz w:val="23"/>
          <w:szCs w:val="23"/>
        </w:rPr>
        <w:tab/>
      </w:r>
    </w:p>
    <w:tbl>
      <w:tblPr>
        <w:tblStyle w:val="GridTable4-Accent1"/>
        <w:tblW w:w="6994" w:type="dxa"/>
        <w:jc w:val="center"/>
        <w:tblLook w:val="04A0" w:firstRow="1" w:lastRow="0" w:firstColumn="1" w:lastColumn="0" w:noHBand="0" w:noVBand="1"/>
      </w:tblPr>
      <w:tblGrid>
        <w:gridCol w:w="3859"/>
        <w:gridCol w:w="3135"/>
      </w:tblGrid>
      <w:tr w:rsidR="004B0E11" w:rsidRPr="00335062" w14:paraId="3CB11DA9" w14:textId="77777777" w:rsidTr="00CA052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14067454" w14:textId="77777777" w:rsidR="004B0E11" w:rsidRPr="00335062" w:rsidRDefault="004B0E11" w:rsidP="00E72B19">
            <w:pPr>
              <w:jc w:val="center"/>
              <w:rPr>
                <w:rFonts w:ascii="Calibri" w:hAnsi="Calibri" w:cs="Calibri"/>
                <w:sz w:val="21"/>
                <w:szCs w:val="21"/>
              </w:rPr>
            </w:pPr>
            <w:r w:rsidRPr="00CA0524">
              <w:rPr>
                <w:rFonts w:ascii="Calibri" w:hAnsi="Calibri" w:cs="Calibri"/>
                <w:color w:val="FFFFFF" w:themeColor="background1"/>
                <w:sz w:val="21"/>
                <w:szCs w:val="21"/>
              </w:rPr>
              <w:t>Account</w:t>
            </w:r>
          </w:p>
        </w:tc>
        <w:tc>
          <w:tcPr>
            <w:tcW w:w="3135" w:type="dxa"/>
          </w:tcPr>
          <w:p w14:paraId="56A96C6B" w14:textId="77777777" w:rsidR="004B0E11" w:rsidRPr="00335062" w:rsidRDefault="004B0E11" w:rsidP="00E72B1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1"/>
                <w:szCs w:val="21"/>
              </w:rPr>
            </w:pPr>
            <w:r w:rsidRPr="00CA0524">
              <w:rPr>
                <w:rFonts w:ascii="Calibri" w:hAnsi="Calibri" w:cs="Calibri"/>
                <w:color w:val="FFFFFF" w:themeColor="background1"/>
                <w:sz w:val="21"/>
                <w:szCs w:val="21"/>
              </w:rPr>
              <w:t>Original Budget</w:t>
            </w:r>
          </w:p>
        </w:tc>
      </w:tr>
      <w:tr w:rsidR="004B0E11" w:rsidRPr="00335062" w14:paraId="0F76A265" w14:textId="77777777" w:rsidTr="00CA05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71CBBF99"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Salary &amp; Fringe Benefits</w:t>
            </w:r>
          </w:p>
        </w:tc>
        <w:tc>
          <w:tcPr>
            <w:tcW w:w="3135" w:type="dxa"/>
            <w:shd w:val="clear" w:color="auto" w:fill="FFFFFF" w:themeFill="background1"/>
          </w:tcPr>
          <w:p w14:paraId="30823D4E"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335062" w14:paraId="46CAB60F" w14:textId="77777777" w:rsidTr="00CA0524">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5540B3FD"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Salaries</w:t>
            </w:r>
          </w:p>
        </w:tc>
        <w:tc>
          <w:tcPr>
            <w:tcW w:w="3135" w:type="dxa"/>
            <w:shd w:val="clear" w:color="auto" w:fill="D1EEF9" w:themeFill="accent1" w:themeFillTint="33"/>
          </w:tcPr>
          <w:p w14:paraId="2E45CCB3"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$918,248</w:t>
            </w:r>
          </w:p>
        </w:tc>
      </w:tr>
      <w:tr w:rsidR="004B0E11" w:rsidRPr="00335062" w14:paraId="6037F50A" w14:textId="77777777" w:rsidTr="00CA05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FFFFFF" w:themeFill="background1"/>
          </w:tcPr>
          <w:p w14:paraId="69B73EC7"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Temporary</w:t>
            </w:r>
          </w:p>
        </w:tc>
        <w:tc>
          <w:tcPr>
            <w:tcW w:w="3135" w:type="dxa"/>
            <w:shd w:val="clear" w:color="auto" w:fill="FFFFFF" w:themeFill="background1"/>
          </w:tcPr>
          <w:p w14:paraId="35F0569F"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4B0E11" w:rsidRPr="00335062" w14:paraId="6ED29F27" w14:textId="77777777" w:rsidTr="00CA0524">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5DC07452"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Premium</w:t>
            </w:r>
          </w:p>
        </w:tc>
        <w:tc>
          <w:tcPr>
            <w:tcW w:w="3135" w:type="dxa"/>
          </w:tcPr>
          <w:p w14:paraId="3B3B5903"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335062" w14:paraId="33F19D9E" w14:textId="77777777" w:rsidTr="00CA05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21309DEC"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Fringe Benefits</w:t>
            </w:r>
          </w:p>
        </w:tc>
        <w:tc>
          <w:tcPr>
            <w:tcW w:w="3135" w:type="dxa"/>
          </w:tcPr>
          <w:p w14:paraId="612718DC"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$336,210</w:t>
            </w:r>
          </w:p>
        </w:tc>
      </w:tr>
      <w:tr w:rsidR="004B0E11" w:rsidRPr="00335062" w14:paraId="273D4A25" w14:textId="77777777" w:rsidTr="00CA0524">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57388D3D"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Special and Professional Services</w:t>
            </w:r>
          </w:p>
        </w:tc>
        <w:tc>
          <w:tcPr>
            <w:tcW w:w="3135" w:type="dxa"/>
          </w:tcPr>
          <w:p w14:paraId="2F8F4B02"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p>
        </w:tc>
      </w:tr>
      <w:tr w:rsidR="004B0E11" w:rsidRPr="00335062" w14:paraId="5D21D54B" w14:textId="77777777" w:rsidTr="00CA05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75522CAE"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Non-Personnel Services</w:t>
            </w:r>
          </w:p>
        </w:tc>
        <w:tc>
          <w:tcPr>
            <w:tcW w:w="3135" w:type="dxa"/>
          </w:tcPr>
          <w:p w14:paraId="6C88F4BD"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$25,000</w:t>
            </w:r>
          </w:p>
        </w:tc>
      </w:tr>
      <w:tr w:rsidR="004B0E11" w:rsidRPr="00335062" w14:paraId="2D94C51F" w14:textId="77777777" w:rsidTr="00CA0524">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760087F8"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Services of Other Dept.</w:t>
            </w:r>
          </w:p>
        </w:tc>
        <w:tc>
          <w:tcPr>
            <w:tcW w:w="3135" w:type="dxa"/>
            <w:shd w:val="clear" w:color="auto" w:fill="D1EEF9" w:themeFill="accent1" w:themeFillTint="33"/>
          </w:tcPr>
          <w:p w14:paraId="0D6D1A40"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$242,144</w:t>
            </w:r>
          </w:p>
        </w:tc>
      </w:tr>
      <w:tr w:rsidR="004B0E11" w:rsidRPr="00335062" w14:paraId="77D08AB8" w14:textId="77777777" w:rsidTr="00CA05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59" w:type="dxa"/>
          </w:tcPr>
          <w:p w14:paraId="3F5AEEC2" w14:textId="77777777" w:rsidR="004B0E11" w:rsidRPr="00335062" w:rsidRDefault="004B0E11" w:rsidP="00E72B19">
            <w:pPr>
              <w:jc w:val="center"/>
              <w:rPr>
                <w:rFonts w:ascii="Calibri" w:hAnsi="Calibri" w:cs="Calibri"/>
                <w:b w:val="0"/>
                <w:bCs w:val="0"/>
                <w:sz w:val="21"/>
                <w:szCs w:val="21"/>
              </w:rPr>
            </w:pPr>
            <w:r w:rsidRPr="00335062">
              <w:rPr>
                <w:rFonts w:ascii="Calibri" w:hAnsi="Calibri" w:cs="Calibri"/>
                <w:sz w:val="21"/>
                <w:szCs w:val="21"/>
              </w:rPr>
              <w:t>Materials, Supplies, Equipment</w:t>
            </w:r>
          </w:p>
          <w:p w14:paraId="1E8660AB"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Expenditure Recovery</w:t>
            </w:r>
          </w:p>
        </w:tc>
        <w:tc>
          <w:tcPr>
            <w:tcW w:w="3135" w:type="dxa"/>
          </w:tcPr>
          <w:p w14:paraId="243751F2"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$3,055</w:t>
            </w:r>
          </w:p>
          <w:p w14:paraId="794F71E0" w14:textId="77777777" w:rsidR="004B0E11" w:rsidRPr="00335062" w:rsidRDefault="004B0E11" w:rsidP="00E72B1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$430,839</w:t>
            </w:r>
          </w:p>
        </w:tc>
      </w:tr>
      <w:tr w:rsidR="004B0E11" w:rsidRPr="00335062" w14:paraId="3FB0A269" w14:textId="77777777" w:rsidTr="00CA0524">
        <w:trPr>
          <w:trHeight w:val="20"/>
          <w:jc w:val="center"/>
        </w:trPr>
        <w:tc>
          <w:tcPr>
            <w:cnfStyle w:val="001000000000" w:firstRow="0" w:lastRow="0" w:firstColumn="1" w:lastColumn="0" w:oddVBand="0" w:evenVBand="0" w:oddHBand="0" w:evenHBand="0" w:firstRowFirstColumn="0" w:firstRowLastColumn="0" w:lastRowFirstColumn="0" w:lastRowLastColumn="0"/>
            <w:tcW w:w="3859" w:type="dxa"/>
            <w:shd w:val="clear" w:color="auto" w:fill="D1EEF9" w:themeFill="accent1" w:themeFillTint="33"/>
          </w:tcPr>
          <w:p w14:paraId="1666A7DD" w14:textId="77777777" w:rsidR="004B0E11" w:rsidRPr="00335062" w:rsidRDefault="004B0E11" w:rsidP="00E72B19">
            <w:pPr>
              <w:jc w:val="center"/>
              <w:rPr>
                <w:rFonts w:ascii="Calibri" w:hAnsi="Calibri" w:cs="Calibri"/>
                <w:sz w:val="21"/>
                <w:szCs w:val="21"/>
              </w:rPr>
            </w:pPr>
            <w:r w:rsidRPr="00335062">
              <w:rPr>
                <w:rFonts w:ascii="Calibri" w:hAnsi="Calibri" w:cs="Calibri"/>
                <w:sz w:val="21"/>
                <w:szCs w:val="21"/>
              </w:rPr>
              <w:t xml:space="preserve">Total Budget </w:t>
            </w:r>
          </w:p>
        </w:tc>
        <w:tc>
          <w:tcPr>
            <w:tcW w:w="3135" w:type="dxa"/>
            <w:shd w:val="clear" w:color="auto" w:fill="D1EEF9" w:themeFill="accent1" w:themeFillTint="33"/>
          </w:tcPr>
          <w:p w14:paraId="7B4275DD" w14:textId="77777777" w:rsidR="004B0E11" w:rsidRPr="00335062" w:rsidRDefault="004B0E11" w:rsidP="00E72B1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21"/>
              </w:rPr>
            </w:pPr>
            <w:r w:rsidRPr="00335062">
              <w:rPr>
                <w:rFonts w:ascii="Calibri" w:hAnsi="Calibri" w:cs="Calibri"/>
                <w:sz w:val="21"/>
                <w:szCs w:val="21"/>
              </w:rPr>
              <w:t>$1,524,657</w:t>
            </w:r>
          </w:p>
        </w:tc>
      </w:tr>
    </w:tbl>
    <w:p w14:paraId="5ADA5CD1" w14:textId="77777777" w:rsidR="00DA0D16" w:rsidRPr="00335062" w:rsidRDefault="00DA0D16" w:rsidP="006D5D74">
      <w:pPr>
        <w:jc w:val="both"/>
        <w:rPr>
          <w:rFonts w:ascii="Calibri" w:hAnsi="Calibri" w:cs="Calibri"/>
          <w:sz w:val="23"/>
          <w:szCs w:val="23"/>
        </w:rPr>
      </w:pPr>
    </w:p>
    <w:p w14:paraId="429A11C1" w14:textId="77777777" w:rsidR="006D5D74" w:rsidRPr="00335062" w:rsidRDefault="006D5D74" w:rsidP="006D5D74">
      <w:pPr>
        <w:jc w:val="both"/>
        <w:rPr>
          <w:rFonts w:ascii="Calibri" w:hAnsi="Calibri" w:cs="Calibri"/>
          <w:sz w:val="23"/>
          <w:szCs w:val="23"/>
        </w:rPr>
      </w:pPr>
    </w:p>
    <w:p w14:paraId="3937F852" w14:textId="77777777" w:rsidR="007414FF" w:rsidRDefault="007414FF" w:rsidP="006D5D74">
      <w:pPr>
        <w:jc w:val="both"/>
        <w:rPr>
          <w:rFonts w:ascii="Calibri" w:hAnsi="Calibri" w:cs="Calibri"/>
          <w:sz w:val="23"/>
          <w:szCs w:val="23"/>
        </w:rPr>
      </w:pPr>
    </w:p>
    <w:p w14:paraId="7BA107DE"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027794EF"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52DC4AA1"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5E785A73"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1CA48198"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6CA6A126"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296577F1"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70717664"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2E7DB80E"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3E9C745A" w14:textId="77777777" w:rsidR="000903AA" w:rsidRDefault="000903AA"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532688AA" w14:textId="77777777" w:rsidR="00D96ECE" w:rsidRDefault="00D96ECE"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3A0BA92B" w14:textId="77777777" w:rsidR="00E31B86" w:rsidRDefault="00E31B86"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2263FE0B" w14:textId="74FE1989" w:rsidR="00826119" w:rsidRPr="00335062" w:rsidRDefault="00826119" w:rsidP="00826119">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r w:rsidRPr="00335062">
        <w:rPr>
          <w:rFonts w:ascii="Calibri" w:hAnsi="Calibri" w:cs="Calibri"/>
          <w:b/>
          <w:sz w:val="23"/>
          <w:szCs w:val="23"/>
          <w14:shadow w14:blurRad="50800" w14:dist="38100" w14:dir="2700000" w14:sx="100000" w14:sy="100000" w14:kx="0" w14:ky="0" w14:algn="tl">
            <w14:srgbClr w14:val="000000">
              <w14:alpha w14:val="60000"/>
            </w14:srgbClr>
          </w14:shadow>
        </w:rPr>
        <w:lastRenderedPageBreak/>
        <w:t>J.- Personal Services Contract</w:t>
      </w:r>
    </w:p>
    <w:p w14:paraId="7115B486" w14:textId="77777777" w:rsidR="00826119" w:rsidRPr="00335062" w:rsidRDefault="00826119" w:rsidP="00826119">
      <w:pPr>
        <w:spacing w:line="240" w:lineRule="atLeast"/>
        <w:jc w:val="center"/>
        <w:outlineLvl w:val="0"/>
        <w:rPr>
          <w:rFonts w:asciiTheme="majorHAnsi" w:hAnsiTheme="majorHAnsi"/>
          <w:b/>
          <w:sz w:val="23"/>
          <w:szCs w:val="23"/>
          <w14:shadow w14:blurRad="50800" w14:dist="38100" w14:dir="2700000" w14:sx="100000" w14:sy="100000" w14:kx="0" w14:ky="0" w14:algn="tl">
            <w14:srgbClr w14:val="000000">
              <w14:alpha w14:val="60000"/>
            </w14:srgbClr>
          </w14:shadow>
        </w:rPr>
      </w:pPr>
    </w:p>
    <w:p w14:paraId="68BB7249" w14:textId="0025B1BA" w:rsidR="00826119" w:rsidRPr="00335062" w:rsidRDefault="00826119" w:rsidP="00826119">
      <w:pPr>
        <w:spacing w:line="240" w:lineRule="atLeast"/>
        <w:outlineLvl w:val="0"/>
        <w:rPr>
          <w:rFonts w:ascii="Calibri" w:hAnsi="Calibri" w:cs="Calibri"/>
          <w:bCs/>
          <w:sz w:val="21"/>
          <w:szCs w:val="21"/>
          <w14:shadow w14:blurRad="50800" w14:dist="38100" w14:dir="2700000" w14:sx="100000" w14:sy="100000" w14:kx="0" w14:ky="0" w14:algn="tl">
            <w14:srgbClr w14:val="000000">
              <w14:alpha w14:val="60000"/>
            </w14:srgbClr>
          </w14:shadow>
        </w:rPr>
      </w:pPr>
      <w:r w:rsidRPr="00335062">
        <w:rPr>
          <w:rFonts w:ascii="Calibri" w:hAnsi="Calibri" w:cs="Calibri"/>
          <w:bCs/>
          <w:sz w:val="21"/>
          <w:szCs w:val="21"/>
          <w14:shadow w14:blurRad="50800" w14:dist="38100" w14:dir="2700000" w14:sx="100000" w14:sy="100000" w14:kx="0" w14:ky="0" w14:algn="tl">
            <w14:srgbClr w14:val="000000">
              <w14:alpha w14:val="60000"/>
            </w14:srgbClr>
          </w14:shadow>
        </w:rPr>
        <w:t>The following chart</w:t>
      </w:r>
      <w:r w:rsidR="001A3290">
        <w:rPr>
          <w:rFonts w:ascii="Calibri" w:hAnsi="Calibri" w:cs="Calibri"/>
          <w:bCs/>
          <w:sz w:val="21"/>
          <w:szCs w:val="21"/>
          <w14:shadow w14:blurRad="50800" w14:dist="38100" w14:dir="2700000" w14:sx="100000" w14:sy="100000" w14:kx="0" w14:ky="0" w14:algn="tl">
            <w14:srgbClr w14:val="000000">
              <w14:alpha w14:val="60000"/>
            </w14:srgbClr>
          </w14:shadow>
        </w:rPr>
        <w:t>s</w:t>
      </w:r>
      <w:r w:rsidRPr="00335062">
        <w:rPr>
          <w:rFonts w:ascii="Calibri" w:hAnsi="Calibri" w:cs="Calibri"/>
          <w:bCs/>
          <w:sz w:val="21"/>
          <w:szCs w:val="21"/>
          <w14:shadow w14:blurRad="50800" w14:dist="38100" w14:dir="2700000" w14:sx="100000" w14:sy="100000" w14:kx="0" w14:ky="0" w14:algn="tl">
            <w14:srgbClr w14:val="000000">
              <w14:alpha w14:val="60000"/>
            </w14:srgbClr>
          </w14:shadow>
        </w:rPr>
        <w:t xml:space="preserve"> provide a breakdown of the </w:t>
      </w:r>
      <w:r w:rsidR="00A666AC">
        <w:rPr>
          <w:rFonts w:ascii="Calibri" w:hAnsi="Calibri" w:cs="Calibri"/>
          <w:bCs/>
          <w:sz w:val="21"/>
          <w:szCs w:val="21"/>
          <w14:shadow w14:blurRad="50800" w14:dist="38100" w14:dir="2700000" w14:sx="100000" w14:sy="100000" w14:kx="0" w14:ky="0" w14:algn="tl">
            <w14:srgbClr w14:val="000000">
              <w14:alpha w14:val="60000"/>
            </w14:srgbClr>
          </w14:shadow>
        </w:rPr>
        <w:t xml:space="preserve">number of </w:t>
      </w:r>
      <w:r w:rsidRPr="00335062">
        <w:rPr>
          <w:rFonts w:ascii="Calibri" w:hAnsi="Calibri" w:cs="Calibri"/>
          <w:bCs/>
          <w:sz w:val="21"/>
          <w:szCs w:val="21"/>
          <w14:shadow w14:blurRad="50800" w14:dist="38100" w14:dir="2700000" w14:sx="100000" w14:sy="100000" w14:kx="0" w14:ky="0" w14:algn="tl">
            <w14:srgbClr w14:val="000000">
              <w14:alpha w14:val="60000"/>
            </w14:srgbClr>
          </w14:shadow>
        </w:rPr>
        <w:t>service</w:t>
      </w:r>
      <w:r w:rsidR="00A666AC">
        <w:rPr>
          <w:rFonts w:ascii="Calibri" w:hAnsi="Calibri" w:cs="Calibri"/>
          <w:bCs/>
          <w:sz w:val="21"/>
          <w:szCs w:val="21"/>
          <w14:shadow w14:blurRad="50800" w14:dist="38100" w14:dir="2700000" w14:sx="100000" w14:sy="100000" w14:kx="0" w14:ky="0" w14:algn="tl">
            <w14:srgbClr w14:val="000000">
              <w14:alpha w14:val="60000"/>
            </w14:srgbClr>
          </w14:shadow>
        </w:rPr>
        <w:t>s</w:t>
      </w:r>
      <w:r w:rsidRPr="00335062">
        <w:rPr>
          <w:rFonts w:ascii="Calibri" w:hAnsi="Calibri" w:cs="Calibri"/>
          <w:bCs/>
          <w:sz w:val="21"/>
          <w:szCs w:val="21"/>
          <w14:shadow w14:blurRad="50800" w14:dist="38100" w14:dir="2700000" w14:sx="100000" w14:sy="100000" w14:kx="0" w14:ky="0" w14:algn="tl">
            <w14:srgbClr w14:val="000000">
              <w14:alpha w14:val="60000"/>
            </w14:srgbClr>
          </w14:shadow>
        </w:rPr>
        <w:t xml:space="preserve"> that departments </w:t>
      </w:r>
      <w:proofErr w:type="gramStart"/>
      <w:r w:rsidRPr="00335062">
        <w:rPr>
          <w:rFonts w:ascii="Calibri" w:hAnsi="Calibri" w:cs="Calibri"/>
          <w:bCs/>
          <w:sz w:val="21"/>
          <w:szCs w:val="21"/>
          <w14:shadow w14:blurRad="50800" w14:dist="38100" w14:dir="2700000" w14:sx="100000" w14:sy="100000" w14:kx="0" w14:ky="0" w14:algn="tl">
            <w14:srgbClr w14:val="000000">
              <w14:alpha w14:val="60000"/>
            </w14:srgbClr>
          </w14:shadow>
        </w:rPr>
        <w:t>requested to contracted out</w:t>
      </w:r>
      <w:proofErr w:type="gramEnd"/>
      <w:r w:rsidRPr="00335062">
        <w:rPr>
          <w:rFonts w:ascii="Calibri" w:hAnsi="Calibri" w:cs="Calibri"/>
          <w:bCs/>
          <w:sz w:val="21"/>
          <w:szCs w:val="21"/>
          <w14:shadow w14:blurRad="50800" w14:dist="38100" w14:dir="2700000" w14:sx="100000" w14:sy="100000" w14:kx="0" w14:ky="0" w14:algn="tl">
            <w14:srgbClr w14:val="000000">
              <w14:alpha w14:val="60000"/>
            </w14:srgbClr>
          </w14:shadow>
        </w:rPr>
        <w:t xml:space="preserve"> under </w:t>
      </w:r>
      <w:r w:rsidR="001A3290">
        <w:rPr>
          <w:rFonts w:ascii="Calibri" w:hAnsi="Calibri" w:cs="Calibri"/>
          <w:bCs/>
          <w:sz w:val="21"/>
          <w:szCs w:val="21"/>
          <w14:shadow w14:blurRad="50800" w14:dist="38100" w14:dir="2700000" w14:sx="100000" w14:sy="100000" w14:kx="0" w14:ky="0" w14:algn="tl">
            <w14:srgbClr w14:val="000000">
              <w14:alpha w14:val="60000"/>
            </w14:srgbClr>
          </w14:shadow>
        </w:rPr>
        <w:t>Civil Ser</w:t>
      </w:r>
      <w:r w:rsidR="00A459B4">
        <w:rPr>
          <w:rFonts w:ascii="Calibri" w:hAnsi="Calibri" w:cs="Calibri"/>
          <w:bCs/>
          <w:sz w:val="21"/>
          <w:szCs w:val="21"/>
          <w14:shadow w14:blurRad="50800" w14:dist="38100" w14:dir="2700000" w14:sx="100000" w14:sy="100000" w14:kx="0" w14:ky="0" w14:algn="tl">
            <w14:srgbClr w14:val="000000">
              <w14:alpha w14:val="60000"/>
            </w14:srgbClr>
          </w14:shadow>
        </w:rPr>
        <w:t xml:space="preserve">vice Commission </w:t>
      </w:r>
      <w:r w:rsidRPr="00335062">
        <w:rPr>
          <w:rFonts w:ascii="Calibri" w:hAnsi="Calibri" w:cs="Calibri"/>
          <w:bCs/>
          <w:sz w:val="21"/>
          <w:szCs w:val="21"/>
          <w14:shadow w14:blurRad="50800" w14:dist="38100" w14:dir="2700000" w14:sx="100000" w14:sy="100000" w14:kx="0" w14:ky="0" w14:algn="tl">
            <w14:srgbClr w14:val="000000">
              <w14:alpha w14:val="60000"/>
            </w14:srgbClr>
          </w14:shadow>
        </w:rPr>
        <w:t>PSCs reviewed over five fiscal years:</w:t>
      </w:r>
    </w:p>
    <w:p w14:paraId="2802BDAE" w14:textId="77777777" w:rsidR="009F0D3D" w:rsidRPr="00335062" w:rsidRDefault="009F0D3D" w:rsidP="00826119">
      <w:pPr>
        <w:spacing w:line="240" w:lineRule="atLeast"/>
        <w:outlineLvl w:val="0"/>
        <w:rPr>
          <w:rFonts w:ascii="Calibri" w:hAnsi="Calibri" w:cs="Calibri"/>
          <w:bCs/>
          <w:sz w:val="21"/>
          <w:szCs w:val="21"/>
          <w14:shadow w14:blurRad="50800" w14:dist="38100" w14:dir="2700000" w14:sx="100000" w14:sy="100000" w14:kx="0" w14:ky="0" w14:algn="tl">
            <w14:srgbClr w14:val="000000">
              <w14:alpha w14:val="60000"/>
            </w14:srgbClr>
          </w14:shadow>
        </w:rPr>
      </w:pPr>
    </w:p>
    <w:p w14:paraId="527486DE" w14:textId="0919394F" w:rsidR="00D4774A" w:rsidRPr="00335062" w:rsidRDefault="00826119" w:rsidP="00D4774A">
      <w:pPr>
        <w:spacing w:line="240" w:lineRule="atLeast"/>
        <w:jc w:val="center"/>
        <w:outlineLvl w:val="0"/>
        <w:rPr>
          <w:rFonts w:ascii="Calibri" w:hAnsi="Calibri" w:cs="Calibri"/>
          <w:bCs/>
          <w:sz w:val="21"/>
          <w:szCs w:val="21"/>
          <w14:shadow w14:blurRad="50800" w14:dist="38100" w14:dir="2700000" w14:sx="100000" w14:sy="100000" w14:kx="0" w14:ky="0" w14:algn="tl">
            <w14:srgbClr w14:val="000000">
              <w14:alpha w14:val="60000"/>
            </w14:srgbClr>
          </w14:shadow>
        </w:rPr>
      </w:pPr>
      <w:r w:rsidRPr="00335062">
        <w:rPr>
          <w:rFonts w:ascii="Calibri" w:hAnsi="Calibri" w:cs="Calibri"/>
          <w:noProof/>
          <w:sz w:val="19"/>
        </w:rPr>
        <w:drawing>
          <wp:inline distT="0" distB="0" distL="0" distR="0" wp14:anchorId="2BB1C9D0" wp14:editId="2B0BE41F">
            <wp:extent cx="5744583" cy="3291840"/>
            <wp:effectExtent l="0" t="0" r="8890" b="3810"/>
            <wp:docPr id="36541294" name="Picture 6"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76931" name="Picture 6" descr="Chart, bar chart&#10;&#10;AI-generated content may be incorrec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44583" cy="3291840"/>
                    </a:xfrm>
                    <a:prstGeom prst="rect">
                      <a:avLst/>
                    </a:prstGeom>
                    <a:noFill/>
                    <a:ln>
                      <a:noFill/>
                    </a:ln>
                  </pic:spPr>
                </pic:pic>
              </a:graphicData>
            </a:graphic>
          </wp:inline>
        </w:drawing>
      </w:r>
    </w:p>
    <w:p w14:paraId="70D8F7BD" w14:textId="77777777" w:rsidR="00643FC2" w:rsidRPr="00335062" w:rsidRDefault="00643FC2" w:rsidP="00D4774A">
      <w:pPr>
        <w:spacing w:line="240" w:lineRule="atLeast"/>
        <w:jc w:val="center"/>
        <w:outlineLvl w:val="0"/>
        <w:rPr>
          <w:rFonts w:ascii="Calibri" w:hAnsi="Calibri" w:cs="Calibri"/>
          <w:bCs/>
          <w:sz w:val="21"/>
          <w:szCs w:val="22"/>
          <w14:shadow w14:blurRad="50800" w14:dist="38100" w14:dir="2700000" w14:sx="100000" w14:sy="100000" w14:kx="0" w14:ky="0" w14:algn="tl">
            <w14:srgbClr w14:val="000000">
              <w14:alpha w14:val="60000"/>
            </w14:srgbClr>
          </w14:shadow>
        </w:rPr>
      </w:pPr>
    </w:p>
    <w:p w14:paraId="6234EDEF" w14:textId="543C62AC" w:rsidR="006D5D74" w:rsidRPr="00335062" w:rsidRDefault="008F1886" w:rsidP="006D5D74">
      <w:pPr>
        <w:jc w:val="both"/>
        <w:rPr>
          <w:rFonts w:ascii="Calibri" w:hAnsi="Calibri" w:cs="Calibri"/>
          <w:sz w:val="23"/>
          <w:szCs w:val="23"/>
        </w:rPr>
      </w:pPr>
      <w:r w:rsidRPr="00335062">
        <w:rPr>
          <w:rFonts w:ascii="Calibri" w:hAnsi="Calibri" w:cs="Calibri"/>
          <w:noProof/>
          <w:sz w:val="19"/>
        </w:rPr>
        <w:drawing>
          <wp:inline distT="0" distB="0" distL="0" distR="0" wp14:anchorId="2753D0AA" wp14:editId="48FEA7DC">
            <wp:extent cx="5962650" cy="4264660"/>
            <wp:effectExtent l="0" t="0" r="0" b="2540"/>
            <wp:docPr id="1154152094" name="Picture 8" descr="Chart, bar chart, waterfal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6829" name="Picture 8" descr="Chart, bar chart, waterfall chart&#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963399" cy="4265196"/>
                    </a:xfrm>
                    <a:prstGeom prst="rect">
                      <a:avLst/>
                    </a:prstGeom>
                    <a:noFill/>
                    <a:ln>
                      <a:noFill/>
                    </a:ln>
                  </pic:spPr>
                </pic:pic>
              </a:graphicData>
            </a:graphic>
          </wp:inline>
        </w:drawing>
      </w:r>
    </w:p>
    <w:p w14:paraId="4C0E535C" w14:textId="2BA23096" w:rsidR="006D5D74" w:rsidRPr="00335062" w:rsidRDefault="009F0A0F" w:rsidP="00E26A6B">
      <w:pPr>
        <w:jc w:val="both"/>
        <w:rPr>
          <w:rFonts w:ascii="Calibri" w:hAnsi="Calibri" w:cs="Calibri"/>
          <w:bCs/>
          <w:sz w:val="21"/>
          <w:szCs w:val="21"/>
        </w:rPr>
      </w:pPr>
      <w:r w:rsidRPr="00335062">
        <w:rPr>
          <w:rFonts w:ascii="Calibri" w:hAnsi="Calibri" w:cs="Calibri"/>
          <w:noProof/>
          <w:sz w:val="21"/>
          <w:szCs w:val="21"/>
        </w:rPr>
        <w:lastRenderedPageBreak/>
        <w:drawing>
          <wp:inline distT="0" distB="0" distL="0" distR="0" wp14:anchorId="082EA4A4" wp14:editId="66FD292A">
            <wp:extent cx="5741670" cy="3571875"/>
            <wp:effectExtent l="0" t="0" r="0" b="9525"/>
            <wp:docPr id="1229364198" name="Picture 12" descr="Chart, bar 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28365" name="Picture 12" descr="Chart, bar chart, box and whisker chart&#10;&#10;AI-generated content may be incorrect."/>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45495" cy="3574255"/>
                    </a:xfrm>
                    <a:prstGeom prst="rect">
                      <a:avLst/>
                    </a:prstGeom>
                    <a:noFill/>
                    <a:ln>
                      <a:noFill/>
                    </a:ln>
                  </pic:spPr>
                </pic:pic>
              </a:graphicData>
            </a:graphic>
          </wp:inline>
        </w:drawing>
      </w:r>
    </w:p>
    <w:p w14:paraId="136293AE" w14:textId="77777777" w:rsidR="008A02F9" w:rsidRPr="00335062" w:rsidRDefault="008A02F9" w:rsidP="0081385B">
      <w:pPr>
        <w:rPr>
          <w:sz w:val="23"/>
          <w:szCs w:val="23"/>
        </w:rPr>
      </w:pPr>
    </w:p>
    <w:p w14:paraId="7539182E" w14:textId="27A8DE0C" w:rsidR="0032112B" w:rsidRPr="00335062" w:rsidRDefault="008A45C7" w:rsidP="0081385B">
      <w:pPr>
        <w:rPr>
          <w:sz w:val="23"/>
          <w:szCs w:val="23"/>
        </w:rPr>
      </w:pPr>
      <w:r w:rsidRPr="00335062">
        <w:rPr>
          <w:rFonts w:ascii="Calibri" w:hAnsi="Calibri" w:cs="Calibri"/>
          <w:noProof/>
          <w:sz w:val="21"/>
          <w:szCs w:val="21"/>
        </w:rPr>
        <w:drawing>
          <wp:inline distT="0" distB="0" distL="0" distR="0" wp14:anchorId="145B3D4A" wp14:editId="0C59EBD0">
            <wp:extent cx="5933698" cy="4096385"/>
            <wp:effectExtent l="0" t="0" r="0" b="0"/>
            <wp:docPr id="1073721172" name="Picture 10"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888" name="Picture 10" descr="Chart, bar chart&#10;&#10;AI-generated content may be incorrect."/>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37810" cy="4099224"/>
                    </a:xfrm>
                    <a:prstGeom prst="rect">
                      <a:avLst/>
                    </a:prstGeom>
                    <a:noFill/>
                    <a:ln>
                      <a:noFill/>
                    </a:ln>
                  </pic:spPr>
                </pic:pic>
              </a:graphicData>
            </a:graphic>
          </wp:inline>
        </w:drawing>
      </w:r>
    </w:p>
    <w:p w14:paraId="659D012C" w14:textId="7DE9E8C3" w:rsidR="00E523C3" w:rsidRPr="00335062" w:rsidRDefault="00E523C3" w:rsidP="00E523C3">
      <w:pPr>
        <w:pStyle w:val="Heading2"/>
        <w:rPr>
          <w:sz w:val="27"/>
          <w:szCs w:val="27"/>
        </w:rPr>
      </w:pPr>
    </w:p>
    <w:bookmarkEnd w:id="7"/>
    <w:p w14:paraId="5CD0C595" w14:textId="6E138533" w:rsidR="008A45C7" w:rsidRPr="00335062" w:rsidRDefault="008A45C7" w:rsidP="008A45C7">
      <w:pPr>
        <w:rPr>
          <w:sz w:val="23"/>
          <w:szCs w:val="23"/>
        </w:rPr>
      </w:pPr>
    </w:p>
    <w:p w14:paraId="64E6BC6D" w14:textId="43825043" w:rsidR="008A45C7" w:rsidRPr="00335062" w:rsidRDefault="00FD5F70" w:rsidP="008A45C7">
      <w:pPr>
        <w:rPr>
          <w:sz w:val="23"/>
          <w:szCs w:val="23"/>
        </w:rPr>
      </w:pPr>
      <w:r w:rsidRPr="00335062">
        <w:rPr>
          <w:rFonts w:ascii="Calibri" w:hAnsi="Calibri" w:cs="Calibri"/>
          <w:b/>
          <w:bCs/>
          <w:noProof/>
          <w:color w:val="000000"/>
          <w:sz w:val="21"/>
          <w:szCs w:val="21"/>
        </w:rPr>
        <w:lastRenderedPageBreak/>
        <w:drawing>
          <wp:inline distT="0" distB="0" distL="0" distR="0" wp14:anchorId="794DE02B" wp14:editId="398318F5">
            <wp:extent cx="6210300" cy="3738880"/>
            <wp:effectExtent l="0" t="0" r="0" b="0"/>
            <wp:docPr id="888030845" name="Picture 88803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880" r="2746" b="2304"/>
                    <a:stretch/>
                  </pic:blipFill>
                  <pic:spPr bwMode="auto">
                    <a:xfrm>
                      <a:off x="0" y="0"/>
                      <a:ext cx="6211210" cy="3739428"/>
                    </a:xfrm>
                    <a:prstGeom prst="rect">
                      <a:avLst/>
                    </a:prstGeom>
                    <a:noFill/>
                    <a:ln>
                      <a:noFill/>
                    </a:ln>
                    <a:extLst>
                      <a:ext uri="{53640926-AAD7-44D8-BBD7-CCE9431645EC}">
                        <a14:shadowObscured xmlns:a14="http://schemas.microsoft.com/office/drawing/2010/main"/>
                      </a:ext>
                    </a:extLst>
                  </pic:spPr>
                </pic:pic>
              </a:graphicData>
            </a:graphic>
          </wp:inline>
        </w:drawing>
      </w:r>
    </w:p>
    <w:p w14:paraId="7F253493" w14:textId="77777777" w:rsidR="008A45C7" w:rsidRPr="00335062" w:rsidRDefault="008A45C7" w:rsidP="008A45C7">
      <w:pPr>
        <w:rPr>
          <w:sz w:val="23"/>
          <w:szCs w:val="23"/>
        </w:rPr>
      </w:pPr>
    </w:p>
    <w:p w14:paraId="0C778BF5" w14:textId="77777777" w:rsidR="000903AA" w:rsidRDefault="000903AA" w:rsidP="008A45C7">
      <w:pPr>
        <w:rPr>
          <w:sz w:val="23"/>
          <w:szCs w:val="23"/>
        </w:rPr>
      </w:pPr>
    </w:p>
    <w:p w14:paraId="13B41510" w14:textId="77777777" w:rsidR="000903AA" w:rsidRDefault="000903AA" w:rsidP="008A45C7">
      <w:pPr>
        <w:rPr>
          <w:sz w:val="23"/>
          <w:szCs w:val="23"/>
        </w:rPr>
      </w:pPr>
    </w:p>
    <w:p w14:paraId="46CA5C8D" w14:textId="77777777" w:rsidR="000903AA" w:rsidRDefault="000903AA" w:rsidP="008A45C7">
      <w:pPr>
        <w:rPr>
          <w:sz w:val="23"/>
          <w:szCs w:val="23"/>
        </w:rPr>
      </w:pPr>
    </w:p>
    <w:p w14:paraId="20DF1DD5" w14:textId="77777777" w:rsidR="000903AA" w:rsidRDefault="000903AA" w:rsidP="008A45C7">
      <w:pPr>
        <w:rPr>
          <w:sz w:val="23"/>
          <w:szCs w:val="23"/>
        </w:rPr>
      </w:pPr>
    </w:p>
    <w:p w14:paraId="7E433D33" w14:textId="0855D12E" w:rsidR="00B50448" w:rsidRPr="00D96ECE" w:rsidRDefault="00B50448" w:rsidP="00D96ECE">
      <w:pPr>
        <w:rPr>
          <w:sz w:val="23"/>
          <w:szCs w:val="23"/>
        </w:rPr>
      </w:pPr>
      <w:r>
        <w:rPr>
          <w:noProof/>
        </w:rPr>
        <w:drawing>
          <wp:inline distT="0" distB="0" distL="0" distR="0" wp14:anchorId="7A0679C5" wp14:editId="70CAEC93">
            <wp:extent cx="6492240" cy="3651885"/>
            <wp:effectExtent l="0" t="0" r="3810" b="5715"/>
            <wp:docPr id="922891090" name="Picture 2" descr="Visit San Francisco: 2026 Travel Guide for San Francisco, California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San Francisco: 2026 Travel Guide for San Francisco, California |  Exped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2240" cy="3651885"/>
                    </a:xfrm>
                    <a:prstGeom prst="rect">
                      <a:avLst/>
                    </a:prstGeom>
                    <a:noFill/>
                    <a:ln>
                      <a:noFill/>
                    </a:ln>
                  </pic:spPr>
                </pic:pic>
              </a:graphicData>
            </a:graphic>
          </wp:inline>
        </w:drawing>
      </w:r>
    </w:p>
    <w:p w14:paraId="4DAD0942" w14:textId="77777777" w:rsidR="00443E1E" w:rsidRDefault="00443E1E" w:rsidP="00077937">
      <w:pPr>
        <w:spacing w:after="160" w:line="259" w:lineRule="auto"/>
        <w:rPr>
          <w:rFonts w:ascii="Calibri" w:hAnsi="Calibri" w:cs="Calibri"/>
          <w:b/>
          <w:bCs/>
          <w:sz w:val="23"/>
          <w:szCs w:val="23"/>
        </w:rPr>
      </w:pPr>
    </w:p>
    <w:p w14:paraId="2046D850" w14:textId="61DF46D3" w:rsidR="00077937" w:rsidRPr="00335062" w:rsidRDefault="00077937" w:rsidP="00077937">
      <w:pPr>
        <w:spacing w:after="160" w:line="259" w:lineRule="auto"/>
        <w:rPr>
          <w:rFonts w:ascii="Calibri" w:hAnsi="Calibri" w:cs="Calibri"/>
          <w:b/>
          <w:bCs/>
          <w:sz w:val="23"/>
          <w:szCs w:val="23"/>
        </w:rPr>
      </w:pPr>
      <w:r w:rsidRPr="00335062">
        <w:rPr>
          <w:rFonts w:ascii="Calibri" w:hAnsi="Calibri" w:cs="Calibri"/>
          <w:b/>
          <w:bCs/>
          <w:sz w:val="23"/>
          <w:szCs w:val="23"/>
        </w:rPr>
        <w:t>K.- Hearings and Appeals</w:t>
      </w:r>
    </w:p>
    <w:p w14:paraId="61DED3D6" w14:textId="77777777" w:rsidR="00413B87" w:rsidRPr="00335062" w:rsidRDefault="00413B87" w:rsidP="00077937">
      <w:pPr>
        <w:spacing w:after="160" w:line="259" w:lineRule="auto"/>
        <w:rPr>
          <w:rFonts w:ascii="Calibri" w:hAnsi="Calibri" w:cs="Calibri"/>
          <w:sz w:val="23"/>
          <w:szCs w:val="23"/>
        </w:rPr>
      </w:pPr>
    </w:p>
    <w:p w14:paraId="58E54456" w14:textId="77777777" w:rsidR="00077937" w:rsidRDefault="00077937" w:rsidP="00077937">
      <w:pPr>
        <w:spacing w:line="240" w:lineRule="atLeast"/>
        <w:outlineLvl w:val="0"/>
        <w:rPr>
          <w:rFonts w:ascii="Calibri" w:hAnsi="Calibri" w:cs="Calibri"/>
          <w:b/>
          <w:sz w:val="21"/>
          <w:szCs w:val="21"/>
        </w:rPr>
      </w:pPr>
      <w:r w:rsidRPr="00335062">
        <w:rPr>
          <w:rFonts w:ascii="Calibri" w:hAnsi="Calibri" w:cs="Calibri"/>
          <w:b/>
          <w:sz w:val="21"/>
          <w:szCs w:val="21"/>
        </w:rPr>
        <w:t>Hearing of Appeals on the Merit System</w:t>
      </w:r>
    </w:p>
    <w:p w14:paraId="1EE6CCF3" w14:textId="77777777" w:rsidR="00404672" w:rsidRPr="00335062" w:rsidRDefault="00404672" w:rsidP="00077937">
      <w:pPr>
        <w:spacing w:line="240" w:lineRule="atLeast"/>
        <w:outlineLvl w:val="0"/>
        <w:rPr>
          <w:rFonts w:ascii="Calibri" w:hAnsi="Calibri" w:cs="Calibri"/>
          <w:b/>
          <w:sz w:val="21"/>
          <w:szCs w:val="21"/>
        </w:rPr>
      </w:pPr>
    </w:p>
    <w:p w14:paraId="6E7B77D2" w14:textId="77777777" w:rsidR="00077937" w:rsidRPr="00335062" w:rsidRDefault="00077937" w:rsidP="00077937">
      <w:pPr>
        <w:spacing w:line="240" w:lineRule="atLeast"/>
        <w:outlineLvl w:val="0"/>
        <w:rPr>
          <w:rFonts w:ascii="Calibri" w:hAnsi="Calibri" w:cs="Calibri"/>
          <w:sz w:val="21"/>
          <w:szCs w:val="21"/>
        </w:rPr>
      </w:pPr>
      <w:r w:rsidRPr="00335062">
        <w:rPr>
          <w:rFonts w:ascii="Calibri" w:hAnsi="Calibri" w:cs="Calibri"/>
          <w:sz w:val="21"/>
          <w:szCs w:val="21"/>
        </w:rPr>
        <w:t>One of the Commission’s most important Charter-mandated functions is to consider appeals on the merit system and other matters within its jurisdiction.  Appeal hearings provide a mechanism for the Commission to monitor and oversee the operation of the merit system and ensure compliance with merit system principles and the Civil Service Rules.</w:t>
      </w:r>
    </w:p>
    <w:p w14:paraId="11B0B8AA" w14:textId="77777777" w:rsidR="00077937" w:rsidRPr="00335062" w:rsidRDefault="00077937" w:rsidP="00077937">
      <w:pPr>
        <w:spacing w:line="240" w:lineRule="atLeast"/>
        <w:outlineLvl w:val="0"/>
        <w:rPr>
          <w:rFonts w:ascii="Calibri" w:hAnsi="Calibri" w:cs="Calibri"/>
          <w:sz w:val="21"/>
          <w:szCs w:val="21"/>
        </w:rPr>
      </w:pPr>
    </w:p>
    <w:p w14:paraId="43A91186" w14:textId="77777777" w:rsidR="00077937" w:rsidRPr="00335062" w:rsidRDefault="00077937" w:rsidP="00077937">
      <w:pPr>
        <w:spacing w:line="240" w:lineRule="atLeast"/>
        <w:outlineLvl w:val="0"/>
        <w:rPr>
          <w:rFonts w:ascii="Calibri" w:hAnsi="Calibri" w:cs="Calibri"/>
          <w:sz w:val="21"/>
          <w:szCs w:val="21"/>
        </w:rPr>
      </w:pPr>
      <w:r w:rsidRPr="00335062">
        <w:rPr>
          <w:rFonts w:ascii="Calibri" w:hAnsi="Calibri" w:cs="Calibri"/>
          <w:sz w:val="21"/>
          <w:szCs w:val="21"/>
        </w:rPr>
        <w:t>The Commission presides over hearings covering a range of merit system issues, including appeals of future employment restrictions placed on employees after separation from service, examination appeals, classification appeals, certain compensation appeals, and appeals of the Human Resources Director’s decisions on certain administrative matters.  The Commission also hears appeals of decisions of the Director of Transportation on merit system matters affecting service-critical classes at the Municipal Transportation Agency.</w:t>
      </w:r>
    </w:p>
    <w:p w14:paraId="48120B42" w14:textId="77777777" w:rsidR="00077937" w:rsidRPr="00335062" w:rsidRDefault="00077937" w:rsidP="00077937">
      <w:pPr>
        <w:spacing w:line="240" w:lineRule="atLeast"/>
        <w:outlineLvl w:val="0"/>
        <w:rPr>
          <w:rFonts w:ascii="Calibri" w:hAnsi="Calibri" w:cs="Calibri"/>
          <w:b/>
          <w:bCs/>
          <w:noProof/>
          <w:sz w:val="21"/>
          <w:szCs w:val="21"/>
          <w:u w:val="single"/>
          <w14:shadow w14:blurRad="50800" w14:dist="38100" w14:dir="2700000" w14:sx="100000" w14:sy="100000" w14:kx="0" w14:ky="0" w14:algn="tl">
            <w14:srgbClr w14:val="000000">
              <w14:alpha w14:val="60000"/>
            </w14:srgbClr>
          </w14:shadow>
        </w:rPr>
      </w:pPr>
    </w:p>
    <w:p w14:paraId="7746CB0D" w14:textId="77777777" w:rsidR="00077937" w:rsidRPr="00335062" w:rsidRDefault="00077937" w:rsidP="00077937">
      <w:pPr>
        <w:spacing w:line="240" w:lineRule="atLeast"/>
        <w:outlineLvl w:val="0"/>
        <w:rPr>
          <w:rFonts w:ascii="Calibri" w:hAnsi="Calibri" w:cs="Calibri"/>
          <w:b/>
          <w:bCs/>
          <w:noProof/>
          <w:sz w:val="21"/>
          <w:szCs w:val="21"/>
          <w:u w:val="single"/>
          <w14:shadow w14:blurRad="50800" w14:dist="38100" w14:dir="2700000" w14:sx="100000" w14:sy="100000" w14:kx="0" w14:ky="0" w14:algn="tl">
            <w14:srgbClr w14:val="000000">
              <w14:alpha w14:val="60000"/>
            </w14:srgbClr>
          </w14:shadow>
        </w:rPr>
      </w:pPr>
    </w:p>
    <w:p w14:paraId="71E89706" w14:textId="77777777" w:rsidR="00077937" w:rsidRPr="00335062" w:rsidRDefault="00077937" w:rsidP="00077937">
      <w:pPr>
        <w:spacing w:line="240" w:lineRule="atLeast"/>
        <w:outlineLvl w:val="0"/>
        <w:rPr>
          <w:rFonts w:ascii="Calibri" w:hAnsi="Calibri" w:cs="Calibri"/>
          <w:b/>
          <w:bCs/>
          <w:noProof/>
          <w:sz w:val="23"/>
          <w:szCs w:val="23"/>
          <w14:shadow w14:blurRad="50800" w14:dist="38100" w14:dir="2700000" w14:sx="100000" w14:sy="100000" w14:kx="0" w14:ky="0" w14:algn="tl">
            <w14:srgbClr w14:val="000000">
              <w14:alpha w14:val="60000"/>
            </w14:srgbClr>
          </w14:shadow>
        </w:rPr>
      </w:pPr>
      <w:r w:rsidRPr="00335062">
        <w:rPr>
          <w:rFonts w:ascii="Calibri" w:hAnsi="Calibri" w:cs="Calibri"/>
          <w:b/>
          <w:bCs/>
          <w:noProof/>
          <w:sz w:val="23"/>
          <w:szCs w:val="23"/>
          <w14:shadow w14:blurRad="50800" w14:dist="38100" w14:dir="2700000" w14:sx="100000" w14:sy="100000" w14:kx="0" w14:ky="0" w14:algn="tl">
            <w14:srgbClr w14:val="000000">
              <w14:alpha w14:val="60000"/>
            </w14:srgbClr>
          </w14:shadow>
        </w:rPr>
        <w:t xml:space="preserve">L.- Appeals </w:t>
      </w:r>
    </w:p>
    <w:p w14:paraId="4CF8BA48" w14:textId="77777777" w:rsidR="00077937" w:rsidRPr="00335062" w:rsidRDefault="00077937" w:rsidP="00077937">
      <w:pPr>
        <w:spacing w:line="240" w:lineRule="atLeast"/>
        <w:outlineLvl w:val="0"/>
        <w:rPr>
          <w:rFonts w:ascii="Calibri" w:hAnsi="Calibri" w:cs="Calibri"/>
          <w:noProof/>
          <w:sz w:val="21"/>
          <w:szCs w:val="21"/>
          <w:u w:val="single"/>
          <w14:shadow w14:blurRad="50800" w14:dist="38100" w14:dir="2700000" w14:sx="100000" w14:sy="100000" w14:kx="0" w14:ky="0" w14:algn="tl">
            <w14:srgbClr w14:val="000000">
              <w14:alpha w14:val="60000"/>
            </w14:srgbClr>
          </w14:shadow>
        </w:rPr>
      </w:pPr>
    </w:p>
    <w:p w14:paraId="7D0F444E" w14:textId="77777777" w:rsidR="00077937" w:rsidRPr="00335062" w:rsidRDefault="00077937" w:rsidP="00077937">
      <w:pPr>
        <w:spacing w:line="240" w:lineRule="atLeast"/>
        <w:outlineLvl w:val="0"/>
        <w:rPr>
          <w:rFonts w:ascii="Calibri" w:hAnsi="Calibri" w:cs="Calibri"/>
          <w:b/>
          <w:bCs/>
          <w:noProof/>
          <w:sz w:val="21"/>
          <w:szCs w:val="21"/>
          <w14:shadow w14:blurRad="50800" w14:dist="38100" w14:dir="2700000" w14:sx="100000" w14:sy="100000" w14:kx="0" w14:ky="0" w14:algn="tl">
            <w14:srgbClr w14:val="000000">
              <w14:alpha w14:val="60000"/>
            </w14:srgbClr>
          </w14:shadow>
        </w:rPr>
      </w:pPr>
      <w:r w:rsidRPr="00335062">
        <w:rPr>
          <w:rFonts w:ascii="Calibri" w:hAnsi="Calibri" w:cs="Calibri"/>
          <w:b/>
          <w:bCs/>
          <w:noProof/>
          <w:sz w:val="21"/>
          <w:szCs w:val="21"/>
          <w14:shadow w14:blurRad="50800" w14:dist="38100" w14:dir="2700000" w14:sx="100000" w14:sy="100000" w14:kx="0" w14:ky="0" w14:algn="tl">
            <w14:srgbClr w14:val="000000">
              <w14:alpha w14:val="60000"/>
            </w14:srgbClr>
          </w14:shadow>
        </w:rPr>
        <w:t xml:space="preserve">Fiscal Year 2020-2021 </w:t>
      </w:r>
    </w:p>
    <w:p w14:paraId="4DBC679C" w14:textId="77777777" w:rsidR="00077937" w:rsidRPr="00335062" w:rsidRDefault="00077937" w:rsidP="00077937">
      <w:pPr>
        <w:spacing w:line="240" w:lineRule="atLeast"/>
        <w:outlineLvl w:val="0"/>
        <w:rPr>
          <w:rFonts w:ascii="Calibri" w:hAnsi="Calibri" w:cs="Calibri"/>
          <w:noProof/>
          <w:sz w:val="21"/>
          <w:szCs w:val="21"/>
          <w:u w:val="single"/>
          <w14:shadow w14:blurRad="50800" w14:dist="38100" w14:dir="2700000" w14:sx="100000" w14:sy="100000" w14:kx="0" w14:ky="0" w14:algn="tl">
            <w14:srgbClr w14:val="000000">
              <w14:alpha w14:val="60000"/>
            </w14:srgbClr>
          </w14:shadow>
        </w:rPr>
      </w:pPr>
    </w:p>
    <w:p w14:paraId="4FDFAE80" w14:textId="77777777" w:rsidR="00077937" w:rsidRPr="00335062" w:rsidRDefault="00077937" w:rsidP="00077937">
      <w:pPr>
        <w:spacing w:line="240" w:lineRule="atLeast"/>
        <w:outlineLvl w:val="0"/>
        <w:rPr>
          <w:rFonts w:ascii="Calibri" w:hAnsi="Calibri" w:cs="Calibri"/>
          <w:sz w:val="21"/>
          <w:szCs w:val="21"/>
        </w:rPr>
      </w:pPr>
      <w:r w:rsidRPr="00335062">
        <w:rPr>
          <w:rFonts w:ascii="Calibri" w:hAnsi="Calibri" w:cs="Calibri"/>
          <w:sz w:val="21"/>
          <w:szCs w:val="21"/>
        </w:rPr>
        <w:t>The Commission received a total of 47 new appeals and requests for hearings in Fiscal Year 2020-2021, in addition to the 47 active unresolved appeals that were carried over from the previous fiscal year of 2019-20. The Commission heard and resolved 41 of the 94 pending appeals in Fiscal Year 2020-21, representing 44%, which falls below our target goal of 70%</w:t>
      </w:r>
    </w:p>
    <w:p w14:paraId="533654BE" w14:textId="77777777" w:rsidR="00077937" w:rsidRPr="00335062" w:rsidRDefault="00077937" w:rsidP="00077937">
      <w:pPr>
        <w:spacing w:line="240" w:lineRule="atLeast"/>
        <w:outlineLvl w:val="0"/>
        <w:rPr>
          <w:rFonts w:ascii="Calibri" w:hAnsi="Calibri" w:cs="Calibri"/>
          <w:sz w:val="21"/>
          <w:szCs w:val="21"/>
        </w:rPr>
      </w:pPr>
    </w:p>
    <w:p w14:paraId="665DDA9B" w14:textId="77777777" w:rsidR="00077937" w:rsidRPr="00335062" w:rsidRDefault="00077937" w:rsidP="00077937">
      <w:pPr>
        <w:spacing w:line="240" w:lineRule="atLeast"/>
        <w:outlineLvl w:val="0"/>
        <w:rPr>
          <w:rFonts w:ascii="Calibri" w:hAnsi="Calibri" w:cs="Calibri"/>
          <w:sz w:val="21"/>
          <w:szCs w:val="21"/>
        </w:rPr>
      </w:pPr>
    </w:p>
    <w:p w14:paraId="3998677E" w14:textId="77777777" w:rsidR="00077937" w:rsidRPr="00335062" w:rsidRDefault="00077937" w:rsidP="00077937">
      <w:pPr>
        <w:spacing w:line="240" w:lineRule="atLeast"/>
        <w:outlineLvl w:val="0"/>
        <w:rPr>
          <w:rFonts w:ascii="Calibri" w:hAnsi="Calibri" w:cs="Calibri"/>
          <w:b/>
          <w:bCs/>
          <w:sz w:val="21"/>
          <w:szCs w:val="21"/>
        </w:rPr>
      </w:pPr>
      <w:r w:rsidRPr="00335062">
        <w:rPr>
          <w:rFonts w:ascii="Calibri" w:hAnsi="Calibri" w:cs="Calibri"/>
          <w:b/>
          <w:bCs/>
          <w:sz w:val="21"/>
          <w:szCs w:val="21"/>
        </w:rPr>
        <w:t xml:space="preserve">Fiscal year 2021-2022 </w:t>
      </w:r>
    </w:p>
    <w:p w14:paraId="26C717EE" w14:textId="77777777" w:rsidR="00077937" w:rsidRPr="00335062" w:rsidRDefault="00077937" w:rsidP="00077937">
      <w:pPr>
        <w:spacing w:line="240" w:lineRule="atLeast"/>
        <w:outlineLvl w:val="0"/>
        <w:rPr>
          <w:rFonts w:ascii="Calibri" w:hAnsi="Calibri" w:cs="Calibri"/>
          <w:sz w:val="21"/>
          <w:szCs w:val="21"/>
        </w:rPr>
      </w:pPr>
    </w:p>
    <w:p w14:paraId="3EEDC00E" w14:textId="77777777" w:rsidR="00077937" w:rsidRPr="00335062" w:rsidRDefault="00077937" w:rsidP="00077937">
      <w:pPr>
        <w:spacing w:line="240" w:lineRule="atLeast"/>
        <w:outlineLvl w:val="0"/>
        <w:rPr>
          <w:rFonts w:ascii="Calibri" w:hAnsi="Calibri" w:cs="Calibri"/>
          <w:sz w:val="23"/>
          <w:szCs w:val="23"/>
        </w:rPr>
      </w:pPr>
      <w:r w:rsidRPr="00335062">
        <w:rPr>
          <w:rFonts w:ascii="Calibri" w:hAnsi="Calibri" w:cs="Calibri"/>
          <w:sz w:val="23"/>
          <w:szCs w:val="23"/>
        </w:rPr>
        <w:t>The Commission received a total of 42 new appeals and requests for hearings in Fiscal Year 2021-2022, in addition to the 47 active unresolved appeals that were carried over from the previous</w:t>
      </w:r>
      <w:r w:rsidRPr="00335062">
        <w:rPr>
          <w:rFonts w:ascii="Calibri" w:hAnsi="Calibri" w:cs="Calibri"/>
          <w:spacing w:val="-5"/>
          <w:sz w:val="23"/>
          <w:szCs w:val="23"/>
        </w:rPr>
        <w:t xml:space="preserve"> </w:t>
      </w:r>
      <w:r w:rsidRPr="00335062">
        <w:rPr>
          <w:rFonts w:ascii="Calibri" w:hAnsi="Calibri" w:cs="Calibri"/>
          <w:sz w:val="23"/>
          <w:szCs w:val="23"/>
        </w:rPr>
        <w:t>fiscal</w:t>
      </w:r>
      <w:r w:rsidRPr="00335062">
        <w:rPr>
          <w:rFonts w:ascii="Calibri" w:hAnsi="Calibri" w:cs="Calibri"/>
          <w:spacing w:val="-3"/>
          <w:sz w:val="23"/>
          <w:szCs w:val="23"/>
        </w:rPr>
        <w:t xml:space="preserve"> </w:t>
      </w:r>
      <w:r w:rsidRPr="00335062">
        <w:rPr>
          <w:rFonts w:ascii="Calibri" w:hAnsi="Calibri" w:cs="Calibri"/>
          <w:sz w:val="23"/>
          <w:szCs w:val="23"/>
        </w:rPr>
        <w:t>year.</w:t>
      </w:r>
      <w:r w:rsidRPr="00335062">
        <w:rPr>
          <w:rFonts w:ascii="Calibri" w:hAnsi="Calibri" w:cs="Calibri"/>
          <w:spacing w:val="-3"/>
          <w:sz w:val="23"/>
          <w:szCs w:val="23"/>
        </w:rPr>
        <w:t xml:space="preserve"> </w:t>
      </w:r>
      <w:r w:rsidRPr="00335062">
        <w:rPr>
          <w:rFonts w:ascii="Calibri" w:hAnsi="Calibri" w:cs="Calibri"/>
          <w:sz w:val="23"/>
          <w:szCs w:val="23"/>
        </w:rPr>
        <w:t>The</w:t>
      </w:r>
      <w:r w:rsidRPr="00335062">
        <w:rPr>
          <w:rFonts w:ascii="Calibri" w:hAnsi="Calibri" w:cs="Calibri"/>
          <w:spacing w:val="-3"/>
          <w:sz w:val="23"/>
          <w:szCs w:val="23"/>
        </w:rPr>
        <w:t xml:space="preserve"> </w:t>
      </w:r>
      <w:r w:rsidRPr="00335062">
        <w:rPr>
          <w:rFonts w:ascii="Calibri" w:hAnsi="Calibri" w:cs="Calibri"/>
          <w:sz w:val="23"/>
          <w:szCs w:val="23"/>
        </w:rPr>
        <w:t>Commission</w:t>
      </w:r>
      <w:r w:rsidRPr="00335062">
        <w:rPr>
          <w:rFonts w:ascii="Calibri" w:hAnsi="Calibri" w:cs="Calibri"/>
          <w:spacing w:val="-3"/>
          <w:sz w:val="23"/>
          <w:szCs w:val="23"/>
        </w:rPr>
        <w:t xml:space="preserve"> </w:t>
      </w:r>
      <w:r w:rsidRPr="00335062">
        <w:rPr>
          <w:rFonts w:ascii="Calibri" w:hAnsi="Calibri" w:cs="Calibri"/>
          <w:sz w:val="23"/>
          <w:szCs w:val="23"/>
        </w:rPr>
        <w:t>heard</w:t>
      </w:r>
      <w:r w:rsidRPr="00335062">
        <w:rPr>
          <w:rFonts w:ascii="Calibri" w:hAnsi="Calibri" w:cs="Calibri"/>
          <w:spacing w:val="-3"/>
          <w:sz w:val="23"/>
          <w:szCs w:val="23"/>
        </w:rPr>
        <w:t xml:space="preserve"> </w:t>
      </w:r>
      <w:r w:rsidRPr="00335062">
        <w:rPr>
          <w:rFonts w:ascii="Calibri" w:hAnsi="Calibri" w:cs="Calibri"/>
          <w:sz w:val="23"/>
          <w:szCs w:val="23"/>
        </w:rPr>
        <w:t>and</w:t>
      </w:r>
      <w:r w:rsidRPr="00335062">
        <w:rPr>
          <w:rFonts w:ascii="Calibri" w:hAnsi="Calibri" w:cs="Calibri"/>
          <w:spacing w:val="-3"/>
          <w:sz w:val="23"/>
          <w:szCs w:val="23"/>
        </w:rPr>
        <w:t xml:space="preserve"> </w:t>
      </w:r>
      <w:r w:rsidRPr="00335062">
        <w:rPr>
          <w:rFonts w:ascii="Calibri" w:hAnsi="Calibri" w:cs="Calibri"/>
          <w:sz w:val="23"/>
          <w:szCs w:val="23"/>
        </w:rPr>
        <w:t>resolved</w:t>
      </w:r>
      <w:r w:rsidRPr="00335062">
        <w:rPr>
          <w:rFonts w:ascii="Calibri" w:hAnsi="Calibri" w:cs="Calibri"/>
          <w:spacing w:val="-3"/>
          <w:sz w:val="23"/>
          <w:szCs w:val="23"/>
        </w:rPr>
        <w:t xml:space="preserve"> </w:t>
      </w:r>
      <w:r w:rsidRPr="00335062">
        <w:rPr>
          <w:rFonts w:ascii="Calibri" w:hAnsi="Calibri" w:cs="Calibri"/>
          <w:sz w:val="23"/>
          <w:szCs w:val="23"/>
        </w:rPr>
        <w:t>44</w:t>
      </w:r>
      <w:r w:rsidRPr="00335062">
        <w:rPr>
          <w:rFonts w:ascii="Calibri" w:hAnsi="Calibri" w:cs="Calibri"/>
          <w:spacing w:val="-3"/>
          <w:sz w:val="23"/>
          <w:szCs w:val="23"/>
        </w:rPr>
        <w:t xml:space="preserve"> </w:t>
      </w:r>
      <w:r w:rsidRPr="00335062">
        <w:rPr>
          <w:rFonts w:ascii="Calibri" w:hAnsi="Calibri" w:cs="Calibri"/>
          <w:sz w:val="23"/>
          <w:szCs w:val="23"/>
        </w:rPr>
        <w:t>of</w:t>
      </w:r>
      <w:r w:rsidRPr="00335062">
        <w:rPr>
          <w:rFonts w:ascii="Calibri" w:hAnsi="Calibri" w:cs="Calibri"/>
          <w:spacing w:val="-3"/>
          <w:sz w:val="23"/>
          <w:szCs w:val="23"/>
        </w:rPr>
        <w:t xml:space="preserve"> </w:t>
      </w:r>
      <w:r w:rsidRPr="00335062">
        <w:rPr>
          <w:rFonts w:ascii="Calibri" w:hAnsi="Calibri" w:cs="Calibri"/>
          <w:sz w:val="23"/>
          <w:szCs w:val="23"/>
        </w:rPr>
        <w:t>the</w:t>
      </w:r>
      <w:r w:rsidRPr="00335062">
        <w:rPr>
          <w:rFonts w:ascii="Calibri" w:hAnsi="Calibri" w:cs="Calibri"/>
          <w:spacing w:val="-3"/>
          <w:sz w:val="23"/>
          <w:szCs w:val="23"/>
        </w:rPr>
        <w:t xml:space="preserve"> </w:t>
      </w:r>
      <w:r w:rsidRPr="00335062">
        <w:rPr>
          <w:rFonts w:ascii="Calibri" w:hAnsi="Calibri" w:cs="Calibri"/>
          <w:sz w:val="23"/>
          <w:szCs w:val="23"/>
        </w:rPr>
        <w:t>89</w:t>
      </w:r>
      <w:r w:rsidRPr="00335062">
        <w:rPr>
          <w:rFonts w:ascii="Calibri" w:hAnsi="Calibri" w:cs="Calibri"/>
          <w:spacing w:val="-3"/>
          <w:sz w:val="23"/>
          <w:szCs w:val="23"/>
        </w:rPr>
        <w:t xml:space="preserve"> </w:t>
      </w:r>
      <w:r w:rsidRPr="00335062">
        <w:rPr>
          <w:rFonts w:ascii="Calibri" w:hAnsi="Calibri" w:cs="Calibri"/>
          <w:sz w:val="23"/>
          <w:szCs w:val="23"/>
        </w:rPr>
        <w:t>pending</w:t>
      </w:r>
      <w:r w:rsidRPr="00335062">
        <w:rPr>
          <w:rFonts w:ascii="Calibri" w:hAnsi="Calibri" w:cs="Calibri"/>
          <w:spacing w:val="-3"/>
          <w:sz w:val="23"/>
          <w:szCs w:val="23"/>
        </w:rPr>
        <w:t xml:space="preserve"> </w:t>
      </w:r>
      <w:r w:rsidRPr="00335062">
        <w:rPr>
          <w:rFonts w:ascii="Calibri" w:hAnsi="Calibri" w:cs="Calibri"/>
          <w:sz w:val="23"/>
          <w:szCs w:val="23"/>
        </w:rPr>
        <w:t>appeals</w:t>
      </w:r>
      <w:r w:rsidRPr="00335062">
        <w:rPr>
          <w:rFonts w:ascii="Calibri" w:hAnsi="Calibri" w:cs="Calibri"/>
          <w:spacing w:val="-4"/>
          <w:sz w:val="23"/>
          <w:szCs w:val="23"/>
        </w:rPr>
        <w:t xml:space="preserve"> </w:t>
      </w:r>
      <w:r w:rsidRPr="00335062">
        <w:rPr>
          <w:rFonts w:ascii="Calibri" w:hAnsi="Calibri" w:cs="Calibri"/>
          <w:sz w:val="23"/>
          <w:szCs w:val="23"/>
        </w:rPr>
        <w:t>last</w:t>
      </w:r>
      <w:r w:rsidRPr="00335062">
        <w:rPr>
          <w:rFonts w:ascii="Calibri" w:hAnsi="Calibri" w:cs="Calibri"/>
          <w:spacing w:val="-3"/>
          <w:sz w:val="23"/>
          <w:szCs w:val="23"/>
        </w:rPr>
        <w:t xml:space="preserve"> </w:t>
      </w:r>
      <w:r w:rsidRPr="00335062">
        <w:rPr>
          <w:rFonts w:ascii="Calibri" w:hAnsi="Calibri" w:cs="Calibri"/>
          <w:sz w:val="23"/>
          <w:szCs w:val="23"/>
        </w:rPr>
        <w:t>fiscal year, representing 49%, which falls below our target goal of 70%.</w:t>
      </w:r>
    </w:p>
    <w:p w14:paraId="41EDB493" w14:textId="77777777" w:rsidR="00077937" w:rsidRPr="00335062" w:rsidRDefault="00077937" w:rsidP="00077937">
      <w:pPr>
        <w:spacing w:line="240" w:lineRule="atLeast"/>
        <w:outlineLvl w:val="0"/>
        <w:rPr>
          <w:rFonts w:ascii="Calibri" w:hAnsi="Calibri" w:cs="Calibri"/>
          <w:sz w:val="23"/>
          <w:szCs w:val="23"/>
        </w:rPr>
      </w:pPr>
    </w:p>
    <w:p w14:paraId="57353CEC" w14:textId="77777777" w:rsidR="00077937" w:rsidRPr="00335062" w:rsidRDefault="00077937" w:rsidP="00077937">
      <w:pPr>
        <w:spacing w:line="240" w:lineRule="atLeast"/>
        <w:outlineLvl w:val="0"/>
        <w:rPr>
          <w:rFonts w:ascii="Calibri" w:hAnsi="Calibri" w:cs="Calibri"/>
          <w:sz w:val="23"/>
          <w:szCs w:val="23"/>
        </w:rPr>
      </w:pPr>
    </w:p>
    <w:p w14:paraId="306F1B8D" w14:textId="77777777" w:rsidR="00077937" w:rsidRPr="00335062" w:rsidRDefault="00077937" w:rsidP="00077937">
      <w:pPr>
        <w:spacing w:line="240" w:lineRule="atLeast"/>
        <w:outlineLvl w:val="0"/>
        <w:rPr>
          <w:rFonts w:ascii="Calibri" w:hAnsi="Calibri" w:cs="Calibri"/>
          <w:b/>
          <w:bCs/>
          <w:sz w:val="21"/>
          <w:szCs w:val="21"/>
        </w:rPr>
      </w:pPr>
      <w:r w:rsidRPr="00335062">
        <w:rPr>
          <w:rFonts w:ascii="Calibri" w:hAnsi="Calibri" w:cs="Calibri"/>
          <w:b/>
          <w:bCs/>
          <w:sz w:val="21"/>
          <w:szCs w:val="21"/>
        </w:rPr>
        <w:t xml:space="preserve">Fiscal year 2022-2023 </w:t>
      </w:r>
    </w:p>
    <w:p w14:paraId="3180C6B1" w14:textId="77777777" w:rsidR="00077937" w:rsidRPr="00335062" w:rsidRDefault="00077937" w:rsidP="00077937">
      <w:pPr>
        <w:spacing w:line="240" w:lineRule="atLeast"/>
        <w:outlineLvl w:val="0"/>
        <w:rPr>
          <w:rFonts w:ascii="Calibri" w:hAnsi="Calibri" w:cs="Calibri"/>
          <w:b/>
          <w:bCs/>
          <w:sz w:val="21"/>
          <w:szCs w:val="21"/>
        </w:rPr>
      </w:pPr>
    </w:p>
    <w:p w14:paraId="34533F4E" w14:textId="77777777" w:rsidR="00077937" w:rsidRPr="00335062" w:rsidRDefault="00077937" w:rsidP="00077937">
      <w:pPr>
        <w:spacing w:line="240" w:lineRule="atLeast"/>
        <w:outlineLvl w:val="0"/>
        <w:rPr>
          <w:rFonts w:ascii="Calibri" w:hAnsi="Calibri" w:cs="Calibri"/>
          <w:sz w:val="21"/>
          <w:szCs w:val="21"/>
        </w:rPr>
      </w:pPr>
      <w:r w:rsidRPr="00335062">
        <w:rPr>
          <w:rFonts w:ascii="Calibri" w:hAnsi="Calibri" w:cs="Calibri"/>
          <w:sz w:val="21"/>
          <w:szCs w:val="21"/>
        </w:rPr>
        <w:t xml:space="preserve">The Commission received a total of </w:t>
      </w:r>
      <w:r w:rsidRPr="00335062">
        <w:rPr>
          <w:rFonts w:ascii="Calibri" w:hAnsi="Calibri" w:cs="Calibri"/>
          <w:sz w:val="21"/>
          <w:szCs w:val="21"/>
          <w:u w:val="single"/>
        </w:rPr>
        <w:t>96</w:t>
      </w:r>
      <w:r w:rsidRPr="00335062">
        <w:rPr>
          <w:rFonts w:ascii="Calibri" w:hAnsi="Calibri" w:cs="Calibri"/>
          <w:sz w:val="21"/>
          <w:szCs w:val="21"/>
        </w:rPr>
        <w:t xml:space="preserve"> new appeals and requests for hearings in Fiscal Year 2022-2023, in addition to the 46 active unresolved appeals that were carried over from the previous fiscal year. This is a </w:t>
      </w:r>
      <w:r w:rsidRPr="00335062">
        <w:rPr>
          <w:rFonts w:ascii="Calibri" w:hAnsi="Calibri" w:cs="Calibri"/>
          <w:sz w:val="21"/>
          <w:szCs w:val="21"/>
          <w:u w:val="single"/>
        </w:rPr>
        <w:t>129% increase</w:t>
      </w:r>
      <w:r w:rsidRPr="00335062">
        <w:rPr>
          <w:rFonts w:ascii="Calibri" w:hAnsi="Calibri" w:cs="Calibri"/>
          <w:sz w:val="21"/>
          <w:szCs w:val="21"/>
        </w:rPr>
        <w:t xml:space="preserve"> compared to new appeals received in FY2022. The Commission</w:t>
      </w:r>
      <w:r w:rsidRPr="00335062">
        <w:rPr>
          <w:rFonts w:ascii="Calibri" w:hAnsi="Calibri" w:cs="Calibri"/>
          <w:spacing w:val="-3"/>
          <w:sz w:val="21"/>
          <w:szCs w:val="21"/>
        </w:rPr>
        <w:t xml:space="preserve"> </w:t>
      </w:r>
      <w:r w:rsidRPr="00335062">
        <w:rPr>
          <w:rFonts w:ascii="Calibri" w:hAnsi="Calibri" w:cs="Calibri"/>
          <w:sz w:val="21"/>
          <w:szCs w:val="21"/>
        </w:rPr>
        <w:t>heard</w:t>
      </w:r>
      <w:r w:rsidRPr="00335062">
        <w:rPr>
          <w:rFonts w:ascii="Calibri" w:hAnsi="Calibri" w:cs="Calibri"/>
          <w:spacing w:val="-3"/>
          <w:sz w:val="21"/>
          <w:szCs w:val="21"/>
        </w:rPr>
        <w:t xml:space="preserve"> </w:t>
      </w:r>
      <w:r w:rsidRPr="00335062">
        <w:rPr>
          <w:rFonts w:ascii="Calibri" w:hAnsi="Calibri" w:cs="Calibri"/>
          <w:sz w:val="21"/>
          <w:szCs w:val="21"/>
        </w:rPr>
        <w:t>and</w:t>
      </w:r>
      <w:r w:rsidRPr="00335062">
        <w:rPr>
          <w:rFonts w:ascii="Calibri" w:hAnsi="Calibri" w:cs="Calibri"/>
          <w:spacing w:val="-3"/>
          <w:sz w:val="21"/>
          <w:szCs w:val="21"/>
        </w:rPr>
        <w:t xml:space="preserve"> </w:t>
      </w:r>
      <w:r w:rsidRPr="00335062">
        <w:rPr>
          <w:rFonts w:ascii="Calibri" w:hAnsi="Calibri" w:cs="Calibri"/>
          <w:sz w:val="21"/>
          <w:szCs w:val="21"/>
        </w:rPr>
        <w:t>resolved</w:t>
      </w:r>
      <w:r w:rsidRPr="00335062">
        <w:rPr>
          <w:rFonts w:ascii="Calibri" w:hAnsi="Calibri" w:cs="Calibri"/>
          <w:spacing w:val="-3"/>
          <w:sz w:val="21"/>
          <w:szCs w:val="21"/>
        </w:rPr>
        <w:t xml:space="preserve"> </w:t>
      </w:r>
      <w:r w:rsidRPr="00335062">
        <w:rPr>
          <w:rFonts w:ascii="Calibri" w:hAnsi="Calibri" w:cs="Calibri"/>
          <w:sz w:val="21"/>
          <w:szCs w:val="21"/>
        </w:rPr>
        <w:t>97</w:t>
      </w:r>
      <w:r w:rsidRPr="00335062">
        <w:rPr>
          <w:rFonts w:ascii="Calibri" w:hAnsi="Calibri" w:cs="Calibri"/>
          <w:spacing w:val="-3"/>
          <w:sz w:val="21"/>
          <w:szCs w:val="21"/>
        </w:rPr>
        <w:t xml:space="preserve"> </w:t>
      </w:r>
      <w:r w:rsidRPr="00335062">
        <w:rPr>
          <w:rFonts w:ascii="Calibri" w:hAnsi="Calibri" w:cs="Calibri"/>
          <w:sz w:val="21"/>
          <w:szCs w:val="21"/>
        </w:rPr>
        <w:t>of</w:t>
      </w:r>
      <w:r w:rsidRPr="00335062">
        <w:rPr>
          <w:rFonts w:ascii="Calibri" w:hAnsi="Calibri" w:cs="Calibri"/>
          <w:spacing w:val="-4"/>
          <w:sz w:val="21"/>
          <w:szCs w:val="21"/>
        </w:rPr>
        <w:t xml:space="preserve"> </w:t>
      </w:r>
      <w:r w:rsidRPr="00335062">
        <w:rPr>
          <w:rFonts w:ascii="Calibri" w:hAnsi="Calibri" w:cs="Calibri"/>
          <w:sz w:val="21"/>
          <w:szCs w:val="21"/>
        </w:rPr>
        <w:t>the</w:t>
      </w:r>
      <w:r w:rsidRPr="00335062">
        <w:rPr>
          <w:rFonts w:ascii="Calibri" w:hAnsi="Calibri" w:cs="Calibri"/>
          <w:spacing w:val="-4"/>
          <w:sz w:val="21"/>
          <w:szCs w:val="21"/>
        </w:rPr>
        <w:t xml:space="preserve"> </w:t>
      </w:r>
      <w:r w:rsidRPr="00335062">
        <w:rPr>
          <w:rFonts w:ascii="Calibri" w:hAnsi="Calibri" w:cs="Calibri"/>
          <w:sz w:val="21"/>
          <w:szCs w:val="21"/>
        </w:rPr>
        <w:t>142</w:t>
      </w:r>
      <w:r w:rsidRPr="00335062">
        <w:rPr>
          <w:rFonts w:ascii="Calibri" w:hAnsi="Calibri" w:cs="Calibri"/>
          <w:spacing w:val="-3"/>
          <w:sz w:val="21"/>
          <w:szCs w:val="21"/>
        </w:rPr>
        <w:t xml:space="preserve"> </w:t>
      </w:r>
      <w:r w:rsidRPr="00335062">
        <w:rPr>
          <w:rFonts w:ascii="Calibri" w:hAnsi="Calibri" w:cs="Calibri"/>
          <w:sz w:val="21"/>
          <w:szCs w:val="21"/>
        </w:rPr>
        <w:t>pending</w:t>
      </w:r>
      <w:r w:rsidRPr="00335062">
        <w:rPr>
          <w:rFonts w:ascii="Calibri" w:hAnsi="Calibri" w:cs="Calibri"/>
          <w:spacing w:val="-3"/>
          <w:sz w:val="21"/>
          <w:szCs w:val="21"/>
        </w:rPr>
        <w:t xml:space="preserve"> </w:t>
      </w:r>
      <w:r w:rsidRPr="00335062">
        <w:rPr>
          <w:rFonts w:ascii="Calibri" w:hAnsi="Calibri" w:cs="Calibri"/>
          <w:sz w:val="21"/>
          <w:szCs w:val="21"/>
        </w:rPr>
        <w:t>appeals</w:t>
      </w:r>
      <w:r w:rsidRPr="00335062">
        <w:rPr>
          <w:rFonts w:ascii="Calibri" w:hAnsi="Calibri" w:cs="Calibri"/>
          <w:spacing w:val="-3"/>
          <w:sz w:val="21"/>
          <w:szCs w:val="21"/>
        </w:rPr>
        <w:t xml:space="preserve"> </w:t>
      </w:r>
      <w:r w:rsidRPr="00335062">
        <w:rPr>
          <w:rFonts w:ascii="Calibri" w:hAnsi="Calibri" w:cs="Calibri"/>
          <w:sz w:val="21"/>
          <w:szCs w:val="21"/>
        </w:rPr>
        <w:t>last</w:t>
      </w:r>
      <w:r w:rsidRPr="00335062">
        <w:rPr>
          <w:rFonts w:ascii="Calibri" w:hAnsi="Calibri" w:cs="Calibri"/>
          <w:spacing w:val="-3"/>
          <w:sz w:val="21"/>
          <w:szCs w:val="21"/>
        </w:rPr>
        <w:t xml:space="preserve"> </w:t>
      </w:r>
      <w:r w:rsidRPr="00335062">
        <w:rPr>
          <w:rFonts w:ascii="Calibri" w:hAnsi="Calibri" w:cs="Calibri"/>
          <w:sz w:val="21"/>
          <w:szCs w:val="21"/>
        </w:rPr>
        <w:t>fiscal</w:t>
      </w:r>
      <w:r w:rsidRPr="00335062">
        <w:rPr>
          <w:rFonts w:ascii="Calibri" w:hAnsi="Calibri" w:cs="Calibri"/>
          <w:spacing w:val="-1"/>
          <w:sz w:val="21"/>
          <w:szCs w:val="21"/>
        </w:rPr>
        <w:t xml:space="preserve"> </w:t>
      </w:r>
      <w:r w:rsidRPr="00335062">
        <w:rPr>
          <w:rFonts w:ascii="Calibri" w:hAnsi="Calibri" w:cs="Calibri"/>
          <w:sz w:val="21"/>
          <w:szCs w:val="21"/>
        </w:rPr>
        <w:t>year,</w:t>
      </w:r>
      <w:r w:rsidRPr="00335062">
        <w:rPr>
          <w:rFonts w:ascii="Calibri" w:hAnsi="Calibri" w:cs="Calibri"/>
          <w:spacing w:val="-3"/>
          <w:sz w:val="21"/>
          <w:szCs w:val="21"/>
        </w:rPr>
        <w:t xml:space="preserve"> </w:t>
      </w:r>
      <w:r w:rsidRPr="00335062">
        <w:rPr>
          <w:rFonts w:ascii="Calibri" w:hAnsi="Calibri" w:cs="Calibri"/>
          <w:sz w:val="21"/>
          <w:szCs w:val="21"/>
        </w:rPr>
        <w:t>representing</w:t>
      </w:r>
      <w:r w:rsidRPr="00335062">
        <w:rPr>
          <w:rFonts w:ascii="Calibri" w:hAnsi="Calibri" w:cs="Calibri"/>
          <w:spacing w:val="-3"/>
          <w:sz w:val="21"/>
          <w:szCs w:val="21"/>
        </w:rPr>
        <w:t xml:space="preserve"> </w:t>
      </w:r>
      <w:r w:rsidRPr="00335062">
        <w:rPr>
          <w:rFonts w:ascii="Calibri" w:hAnsi="Calibri" w:cs="Calibri"/>
          <w:sz w:val="21"/>
          <w:szCs w:val="21"/>
        </w:rPr>
        <w:t>68%. Although we did not reach our performance measure goal of resolving 70%,</w:t>
      </w:r>
    </w:p>
    <w:p w14:paraId="78B0665A" w14:textId="77777777" w:rsidR="00077937" w:rsidRPr="00335062" w:rsidRDefault="00077937" w:rsidP="00077937">
      <w:pPr>
        <w:spacing w:line="240" w:lineRule="atLeast"/>
        <w:outlineLvl w:val="0"/>
        <w:rPr>
          <w:rFonts w:ascii="Calibri" w:hAnsi="Calibri" w:cs="Calibri"/>
          <w:sz w:val="21"/>
          <w:szCs w:val="21"/>
        </w:rPr>
      </w:pPr>
    </w:p>
    <w:p w14:paraId="225394CA" w14:textId="77777777" w:rsidR="00077937" w:rsidRPr="00335062" w:rsidRDefault="00077937" w:rsidP="00077937">
      <w:pPr>
        <w:spacing w:line="240" w:lineRule="atLeast"/>
        <w:outlineLvl w:val="0"/>
        <w:rPr>
          <w:rFonts w:ascii="Calibri" w:hAnsi="Calibri" w:cs="Calibri"/>
          <w:sz w:val="21"/>
          <w:szCs w:val="21"/>
        </w:rPr>
      </w:pPr>
    </w:p>
    <w:p w14:paraId="7B7FDA3A" w14:textId="77777777" w:rsidR="00077937" w:rsidRPr="00335062" w:rsidRDefault="00077937" w:rsidP="00077937">
      <w:pPr>
        <w:spacing w:line="240" w:lineRule="atLeast"/>
        <w:outlineLvl w:val="0"/>
        <w:rPr>
          <w:rFonts w:ascii="Calibri" w:hAnsi="Calibri" w:cs="Calibri"/>
          <w:b/>
          <w:bCs/>
          <w:sz w:val="21"/>
          <w:szCs w:val="21"/>
        </w:rPr>
      </w:pPr>
      <w:r w:rsidRPr="00335062">
        <w:rPr>
          <w:rFonts w:ascii="Calibri" w:hAnsi="Calibri" w:cs="Calibri"/>
          <w:b/>
          <w:bCs/>
          <w:sz w:val="21"/>
          <w:szCs w:val="21"/>
        </w:rPr>
        <w:t>Fiscal year 2023-2024</w:t>
      </w:r>
    </w:p>
    <w:p w14:paraId="72E3E2E5" w14:textId="77777777" w:rsidR="00077937" w:rsidRPr="00335062" w:rsidRDefault="00077937" w:rsidP="00077937">
      <w:pPr>
        <w:spacing w:line="240" w:lineRule="atLeast"/>
        <w:outlineLvl w:val="0"/>
        <w:rPr>
          <w:rFonts w:asciiTheme="majorHAnsi" w:hAnsiTheme="majorHAnsi"/>
          <w:sz w:val="21"/>
          <w:szCs w:val="21"/>
        </w:rPr>
      </w:pPr>
      <w:r w:rsidRPr="00335062">
        <w:rPr>
          <w:rFonts w:asciiTheme="majorHAnsi" w:hAnsiTheme="majorHAnsi"/>
          <w:sz w:val="21"/>
          <w:szCs w:val="21"/>
        </w:rPr>
        <w:t xml:space="preserve"> </w:t>
      </w:r>
    </w:p>
    <w:p w14:paraId="2B8466E6" w14:textId="77777777" w:rsidR="00077937" w:rsidRPr="00335062" w:rsidRDefault="00077937" w:rsidP="00077937">
      <w:pPr>
        <w:spacing w:line="240" w:lineRule="atLeast"/>
        <w:outlineLvl w:val="0"/>
        <w:rPr>
          <w:rFonts w:ascii="Calibri" w:hAnsi="Calibri" w:cs="Calibri"/>
          <w:sz w:val="21"/>
          <w:szCs w:val="21"/>
        </w:rPr>
      </w:pPr>
      <w:r w:rsidRPr="00335062">
        <w:rPr>
          <w:rFonts w:ascii="Calibri" w:hAnsi="Calibri" w:cs="Calibri"/>
          <w:sz w:val="21"/>
          <w:szCs w:val="21"/>
        </w:rPr>
        <w:t xml:space="preserve">The Commission received a total of </w:t>
      </w:r>
      <w:r w:rsidRPr="00335062">
        <w:rPr>
          <w:rFonts w:ascii="Calibri" w:hAnsi="Calibri" w:cs="Calibri"/>
          <w:sz w:val="21"/>
          <w:szCs w:val="21"/>
          <w:u w:val="single"/>
        </w:rPr>
        <w:t>71</w:t>
      </w:r>
      <w:r w:rsidRPr="00335062">
        <w:rPr>
          <w:rFonts w:ascii="Calibri" w:hAnsi="Calibri" w:cs="Calibri"/>
          <w:sz w:val="21"/>
          <w:szCs w:val="21"/>
        </w:rPr>
        <w:t xml:space="preserve"> new appeals and requests for hearings in Fiscal Year 2023-2024, in addition to the 44 active unresolved appeals that were carried over from the previous fiscal year. The Commission heard and resolved 73 of the 115 pending appeals last fiscal</w:t>
      </w:r>
      <w:r w:rsidRPr="00335062">
        <w:rPr>
          <w:rFonts w:ascii="Calibri" w:hAnsi="Calibri" w:cs="Calibri"/>
          <w:spacing w:val="-3"/>
          <w:sz w:val="21"/>
          <w:szCs w:val="21"/>
        </w:rPr>
        <w:t xml:space="preserve"> </w:t>
      </w:r>
      <w:r w:rsidRPr="00335062">
        <w:rPr>
          <w:rFonts w:ascii="Calibri" w:hAnsi="Calibri" w:cs="Calibri"/>
          <w:sz w:val="21"/>
          <w:szCs w:val="21"/>
        </w:rPr>
        <w:t>year,</w:t>
      </w:r>
      <w:r w:rsidRPr="00335062">
        <w:rPr>
          <w:rFonts w:ascii="Calibri" w:hAnsi="Calibri" w:cs="Calibri"/>
          <w:spacing w:val="-4"/>
          <w:sz w:val="21"/>
          <w:szCs w:val="21"/>
        </w:rPr>
        <w:t xml:space="preserve"> </w:t>
      </w:r>
      <w:r w:rsidRPr="00335062">
        <w:rPr>
          <w:rFonts w:ascii="Calibri" w:hAnsi="Calibri" w:cs="Calibri"/>
          <w:sz w:val="21"/>
          <w:szCs w:val="21"/>
        </w:rPr>
        <w:t>representing</w:t>
      </w:r>
      <w:r w:rsidRPr="00335062">
        <w:rPr>
          <w:rFonts w:ascii="Calibri" w:hAnsi="Calibri" w:cs="Calibri"/>
          <w:spacing w:val="-2"/>
          <w:sz w:val="21"/>
          <w:szCs w:val="21"/>
        </w:rPr>
        <w:t xml:space="preserve"> </w:t>
      </w:r>
      <w:r w:rsidRPr="00335062">
        <w:rPr>
          <w:rFonts w:ascii="Calibri" w:hAnsi="Calibri" w:cs="Calibri"/>
          <w:sz w:val="21"/>
          <w:szCs w:val="21"/>
        </w:rPr>
        <w:t>63%.</w:t>
      </w:r>
      <w:r w:rsidRPr="00335062">
        <w:rPr>
          <w:rFonts w:ascii="Calibri" w:hAnsi="Calibri" w:cs="Calibri"/>
          <w:spacing w:val="-3"/>
          <w:sz w:val="21"/>
          <w:szCs w:val="21"/>
        </w:rPr>
        <w:t xml:space="preserve"> </w:t>
      </w:r>
      <w:r w:rsidRPr="00335062">
        <w:rPr>
          <w:rFonts w:ascii="Calibri" w:hAnsi="Calibri" w:cs="Calibri"/>
          <w:sz w:val="21"/>
          <w:szCs w:val="21"/>
        </w:rPr>
        <w:t>The</w:t>
      </w:r>
      <w:r w:rsidRPr="00335062">
        <w:rPr>
          <w:rFonts w:ascii="Calibri" w:hAnsi="Calibri" w:cs="Calibri"/>
          <w:spacing w:val="-4"/>
          <w:sz w:val="21"/>
          <w:szCs w:val="21"/>
        </w:rPr>
        <w:t xml:space="preserve"> </w:t>
      </w:r>
      <w:r w:rsidRPr="00335062">
        <w:rPr>
          <w:rFonts w:ascii="Calibri" w:hAnsi="Calibri" w:cs="Calibri"/>
          <w:sz w:val="21"/>
          <w:szCs w:val="21"/>
        </w:rPr>
        <w:t>Commission</w:t>
      </w:r>
      <w:r w:rsidRPr="00335062">
        <w:rPr>
          <w:rFonts w:ascii="Calibri" w:hAnsi="Calibri" w:cs="Calibri"/>
          <w:spacing w:val="-3"/>
          <w:sz w:val="21"/>
          <w:szCs w:val="21"/>
        </w:rPr>
        <w:t xml:space="preserve"> </w:t>
      </w:r>
      <w:r w:rsidRPr="00335062">
        <w:rPr>
          <w:rFonts w:ascii="Calibri" w:hAnsi="Calibri" w:cs="Calibri"/>
          <w:sz w:val="21"/>
          <w:szCs w:val="21"/>
        </w:rPr>
        <w:t>did</w:t>
      </w:r>
      <w:r w:rsidRPr="00335062">
        <w:rPr>
          <w:rFonts w:ascii="Calibri" w:hAnsi="Calibri" w:cs="Calibri"/>
          <w:spacing w:val="-4"/>
          <w:sz w:val="21"/>
          <w:szCs w:val="21"/>
        </w:rPr>
        <w:t xml:space="preserve"> </w:t>
      </w:r>
      <w:r w:rsidRPr="00335062">
        <w:rPr>
          <w:rFonts w:ascii="Calibri" w:hAnsi="Calibri" w:cs="Calibri"/>
          <w:sz w:val="21"/>
          <w:szCs w:val="21"/>
        </w:rPr>
        <w:t>not</w:t>
      </w:r>
      <w:r w:rsidRPr="00335062">
        <w:rPr>
          <w:rFonts w:ascii="Calibri" w:hAnsi="Calibri" w:cs="Calibri"/>
          <w:spacing w:val="-3"/>
          <w:sz w:val="21"/>
          <w:szCs w:val="21"/>
        </w:rPr>
        <w:t xml:space="preserve"> </w:t>
      </w:r>
      <w:r w:rsidRPr="00335062">
        <w:rPr>
          <w:rFonts w:ascii="Calibri" w:hAnsi="Calibri" w:cs="Calibri"/>
          <w:sz w:val="21"/>
          <w:szCs w:val="21"/>
        </w:rPr>
        <w:t>reach</w:t>
      </w:r>
      <w:r w:rsidRPr="00335062">
        <w:rPr>
          <w:rFonts w:ascii="Calibri" w:hAnsi="Calibri" w:cs="Calibri"/>
          <w:spacing w:val="-4"/>
          <w:sz w:val="21"/>
          <w:szCs w:val="21"/>
        </w:rPr>
        <w:t xml:space="preserve"> </w:t>
      </w:r>
      <w:r w:rsidRPr="00335062">
        <w:rPr>
          <w:rFonts w:ascii="Calibri" w:hAnsi="Calibri" w:cs="Calibri"/>
          <w:sz w:val="21"/>
          <w:szCs w:val="21"/>
        </w:rPr>
        <w:t>the</w:t>
      </w:r>
      <w:r w:rsidRPr="00335062">
        <w:rPr>
          <w:rFonts w:ascii="Calibri" w:hAnsi="Calibri" w:cs="Calibri"/>
          <w:spacing w:val="-4"/>
          <w:sz w:val="21"/>
          <w:szCs w:val="21"/>
        </w:rPr>
        <w:t xml:space="preserve"> </w:t>
      </w:r>
      <w:r w:rsidRPr="00335062">
        <w:rPr>
          <w:rFonts w:ascii="Calibri" w:hAnsi="Calibri" w:cs="Calibri"/>
          <w:sz w:val="21"/>
          <w:szCs w:val="21"/>
        </w:rPr>
        <w:t>performance</w:t>
      </w:r>
      <w:r w:rsidRPr="00335062">
        <w:rPr>
          <w:rFonts w:ascii="Calibri" w:hAnsi="Calibri" w:cs="Calibri"/>
          <w:spacing w:val="-4"/>
          <w:sz w:val="21"/>
          <w:szCs w:val="21"/>
        </w:rPr>
        <w:t xml:space="preserve"> </w:t>
      </w:r>
      <w:r w:rsidRPr="00335062">
        <w:rPr>
          <w:rFonts w:ascii="Calibri" w:hAnsi="Calibri" w:cs="Calibri"/>
          <w:sz w:val="21"/>
          <w:szCs w:val="21"/>
        </w:rPr>
        <w:t>measure</w:t>
      </w:r>
      <w:r w:rsidRPr="00335062">
        <w:rPr>
          <w:rFonts w:ascii="Calibri" w:hAnsi="Calibri" w:cs="Calibri"/>
          <w:spacing w:val="-4"/>
          <w:sz w:val="21"/>
          <w:szCs w:val="21"/>
        </w:rPr>
        <w:t xml:space="preserve"> </w:t>
      </w:r>
      <w:r w:rsidRPr="00335062">
        <w:rPr>
          <w:rFonts w:ascii="Calibri" w:hAnsi="Calibri" w:cs="Calibri"/>
          <w:sz w:val="21"/>
          <w:szCs w:val="21"/>
        </w:rPr>
        <w:t>goal</w:t>
      </w:r>
      <w:r w:rsidRPr="00335062">
        <w:rPr>
          <w:rFonts w:ascii="Calibri" w:hAnsi="Calibri" w:cs="Calibri"/>
          <w:spacing w:val="-3"/>
          <w:sz w:val="21"/>
          <w:szCs w:val="21"/>
        </w:rPr>
        <w:t xml:space="preserve"> </w:t>
      </w:r>
      <w:r w:rsidRPr="00335062">
        <w:rPr>
          <w:rFonts w:ascii="Calibri" w:hAnsi="Calibri" w:cs="Calibri"/>
          <w:sz w:val="21"/>
          <w:szCs w:val="21"/>
        </w:rPr>
        <w:t>of resolving</w:t>
      </w:r>
      <w:r w:rsidRPr="00335062">
        <w:rPr>
          <w:rFonts w:ascii="Calibri" w:hAnsi="Calibri" w:cs="Calibri"/>
          <w:spacing w:val="-3"/>
          <w:sz w:val="21"/>
          <w:szCs w:val="21"/>
        </w:rPr>
        <w:t xml:space="preserve"> </w:t>
      </w:r>
      <w:r w:rsidRPr="00335062">
        <w:rPr>
          <w:rFonts w:ascii="Calibri" w:hAnsi="Calibri" w:cs="Calibri"/>
          <w:sz w:val="21"/>
          <w:szCs w:val="21"/>
        </w:rPr>
        <w:t>70%.</w:t>
      </w:r>
    </w:p>
    <w:p w14:paraId="116C5B33" w14:textId="77777777" w:rsidR="00077937" w:rsidRPr="00335062" w:rsidRDefault="00077937" w:rsidP="00077937">
      <w:pPr>
        <w:spacing w:line="240" w:lineRule="atLeast"/>
        <w:outlineLvl w:val="0"/>
        <w:rPr>
          <w:rFonts w:ascii="Calibri" w:hAnsi="Calibri" w:cs="Calibri"/>
          <w:sz w:val="21"/>
          <w:szCs w:val="21"/>
        </w:rPr>
      </w:pPr>
    </w:p>
    <w:p w14:paraId="46627912" w14:textId="77777777" w:rsidR="00443E1E" w:rsidRDefault="00443E1E" w:rsidP="00E615AF">
      <w:pPr>
        <w:spacing w:line="240" w:lineRule="atLeast"/>
        <w:outlineLvl w:val="0"/>
        <w:rPr>
          <w:rFonts w:ascii="Calibri" w:hAnsi="Calibri" w:cs="Calibri"/>
          <w:b/>
          <w:bCs/>
          <w:sz w:val="21"/>
          <w:szCs w:val="21"/>
        </w:rPr>
      </w:pPr>
    </w:p>
    <w:p w14:paraId="7D7F9FC7" w14:textId="77777777" w:rsidR="00443E1E" w:rsidRDefault="00443E1E" w:rsidP="00E615AF">
      <w:pPr>
        <w:spacing w:line="240" w:lineRule="atLeast"/>
        <w:outlineLvl w:val="0"/>
        <w:rPr>
          <w:rFonts w:ascii="Calibri" w:hAnsi="Calibri" w:cs="Calibri"/>
          <w:b/>
          <w:bCs/>
          <w:sz w:val="21"/>
          <w:szCs w:val="21"/>
        </w:rPr>
      </w:pPr>
    </w:p>
    <w:p w14:paraId="0D9ADD43" w14:textId="77777777" w:rsidR="00443E1E" w:rsidRDefault="00443E1E" w:rsidP="00E615AF">
      <w:pPr>
        <w:spacing w:line="240" w:lineRule="atLeast"/>
        <w:outlineLvl w:val="0"/>
        <w:rPr>
          <w:rFonts w:ascii="Calibri" w:hAnsi="Calibri" w:cs="Calibri"/>
          <w:b/>
          <w:bCs/>
          <w:sz w:val="21"/>
          <w:szCs w:val="21"/>
        </w:rPr>
      </w:pPr>
    </w:p>
    <w:p w14:paraId="4767CA99" w14:textId="59041B5E" w:rsidR="00E615AF" w:rsidRPr="00335062" w:rsidRDefault="00E615AF" w:rsidP="00E615AF">
      <w:pPr>
        <w:spacing w:line="240" w:lineRule="atLeast"/>
        <w:outlineLvl w:val="0"/>
        <w:rPr>
          <w:rFonts w:ascii="Calibri" w:hAnsi="Calibri" w:cs="Calibri"/>
          <w:b/>
          <w:bCs/>
          <w:sz w:val="21"/>
          <w:szCs w:val="21"/>
        </w:rPr>
      </w:pPr>
      <w:r w:rsidRPr="00335062">
        <w:rPr>
          <w:rFonts w:ascii="Calibri" w:hAnsi="Calibri" w:cs="Calibri"/>
          <w:b/>
          <w:bCs/>
          <w:sz w:val="21"/>
          <w:szCs w:val="21"/>
        </w:rPr>
        <w:lastRenderedPageBreak/>
        <w:t xml:space="preserve">Fiscal Year 2024-2025 </w:t>
      </w:r>
    </w:p>
    <w:p w14:paraId="73D43927" w14:textId="77777777" w:rsidR="00E615AF" w:rsidRPr="00335062" w:rsidRDefault="00E615AF" w:rsidP="00E615AF">
      <w:pPr>
        <w:spacing w:line="240" w:lineRule="atLeast"/>
        <w:outlineLvl w:val="0"/>
        <w:rPr>
          <w:rFonts w:ascii="Calibri" w:hAnsi="Calibri" w:cs="Calibri"/>
          <w:sz w:val="23"/>
          <w:szCs w:val="23"/>
        </w:rPr>
      </w:pPr>
    </w:p>
    <w:p w14:paraId="2FA18AC0"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The Commission received a total of 79 new appeals and requests for hearings in Fiscal Year 2024-2025, in addition to the 37 active unresolved appeals that were carried over from the previous fiscal year. This is a 10% increase in appeals submitted to the Commission. (Attachment B)</w:t>
      </w:r>
    </w:p>
    <w:p w14:paraId="6354ABB5" w14:textId="77777777" w:rsidR="00E615AF" w:rsidRPr="00335062" w:rsidRDefault="00E615AF" w:rsidP="00E615AF">
      <w:pPr>
        <w:spacing w:line="240" w:lineRule="auto"/>
        <w:rPr>
          <w:rFonts w:ascii="Calibri" w:hAnsi="Calibri" w:cs="Calibri"/>
          <w:sz w:val="21"/>
          <w:szCs w:val="21"/>
        </w:rPr>
      </w:pPr>
    </w:p>
    <w:p w14:paraId="424C354A"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 xml:space="preserve">The Commission resolved 27 of the 36 examination appeals representing 75%. The Commission passed the performance measure goal of resolving 60% of the examination appeals within 60 days. </w:t>
      </w:r>
    </w:p>
    <w:p w14:paraId="00A53F5D" w14:textId="77777777" w:rsidR="00E615AF" w:rsidRPr="00335062" w:rsidRDefault="00E615AF" w:rsidP="00E615AF">
      <w:pPr>
        <w:spacing w:line="240" w:lineRule="auto"/>
        <w:rPr>
          <w:rFonts w:ascii="Calibri" w:hAnsi="Calibri" w:cs="Calibri"/>
          <w:sz w:val="21"/>
          <w:szCs w:val="21"/>
        </w:rPr>
      </w:pPr>
    </w:p>
    <w:p w14:paraId="5E7C8057"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 xml:space="preserve">The Commission heard and/or resolved 18 of the 39 equal employment opportunity appeals </w:t>
      </w:r>
    </w:p>
    <w:p w14:paraId="6954743A"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 xml:space="preserve">representing 46%. The Commission did not reach the performance measure goal of resolving </w:t>
      </w:r>
    </w:p>
    <w:p w14:paraId="67FBCC94"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 xml:space="preserve">60% of the equal employment opportunity appeals, due to litigation, grievances, arbitration, settlement agreements, and DHR EEO requests for further investigations. The Commission heard or resolved 14 of the 36 requests for hearing on future employment restrictions representing 48%.  The Commission did not reach the performance measure goal of resolving 60% of the requests for hearing on future employment restrictions due to litigation, grievances, arbitration or pending settlement agreements.  </w:t>
      </w:r>
    </w:p>
    <w:p w14:paraId="41E43F1B" w14:textId="77777777" w:rsidR="00E615AF" w:rsidRPr="00335062" w:rsidRDefault="00E615AF" w:rsidP="00E615AF">
      <w:pPr>
        <w:spacing w:line="240" w:lineRule="auto"/>
        <w:rPr>
          <w:rFonts w:ascii="Calibri" w:hAnsi="Calibri" w:cs="Calibri"/>
          <w:sz w:val="21"/>
          <w:szCs w:val="21"/>
        </w:rPr>
      </w:pPr>
    </w:p>
    <w:p w14:paraId="6C55B384" w14:textId="77777777" w:rsidR="00E615AF" w:rsidRPr="00335062" w:rsidRDefault="00E615AF" w:rsidP="00E615AF">
      <w:pPr>
        <w:spacing w:line="240" w:lineRule="auto"/>
        <w:rPr>
          <w:rFonts w:ascii="Calibri" w:hAnsi="Calibri" w:cs="Calibri"/>
          <w:sz w:val="21"/>
          <w:szCs w:val="21"/>
        </w:rPr>
      </w:pPr>
      <w:r w:rsidRPr="00335062">
        <w:rPr>
          <w:rFonts w:ascii="Calibri" w:hAnsi="Calibri" w:cs="Calibri"/>
          <w:sz w:val="21"/>
          <w:szCs w:val="21"/>
        </w:rPr>
        <w:t>The Commission heard and/or resolved 5 of the 5 appeals regarding other matters representing 100%. The Commission passed the performance measure goal of resolving 60% of appeals regarding other matters.</w:t>
      </w:r>
    </w:p>
    <w:p w14:paraId="2ED4BE73" w14:textId="77777777" w:rsidR="00E615AF" w:rsidRPr="00335062" w:rsidRDefault="00E615AF" w:rsidP="00E615AF">
      <w:pPr>
        <w:rPr>
          <w:rFonts w:ascii="Calibri" w:hAnsi="Calibri" w:cs="Calibri"/>
          <w:sz w:val="21"/>
          <w:szCs w:val="21"/>
        </w:rPr>
      </w:pPr>
    </w:p>
    <w:p w14:paraId="7F5D7DA9" w14:textId="77777777" w:rsidR="00E615AF" w:rsidRPr="00F12CB1" w:rsidRDefault="00E615AF" w:rsidP="00E615AF">
      <w:pPr>
        <w:rPr>
          <w:rFonts w:ascii="Calibri" w:hAnsi="Calibri" w:cs="Calibri"/>
          <w:sz w:val="18"/>
          <w:szCs w:val="18"/>
        </w:rPr>
      </w:pPr>
    </w:p>
    <w:p w14:paraId="40AAAA2A" w14:textId="77777777" w:rsidR="00E615AF" w:rsidRPr="00335062" w:rsidRDefault="00E615AF" w:rsidP="00127071">
      <w:pPr>
        <w:spacing w:line="240" w:lineRule="atLeast"/>
        <w:jc w:val="center"/>
        <w:outlineLvl w:val="0"/>
        <w:rPr>
          <w:b/>
          <w:bCs/>
          <w:noProof/>
          <w:sz w:val="23"/>
          <w:szCs w:val="23"/>
          <w:u w:val="single"/>
          <w14:shadow w14:blurRad="50800" w14:dist="38100" w14:dir="2700000" w14:sx="100000" w14:sy="100000" w14:kx="0" w14:ky="0" w14:algn="tl">
            <w14:srgbClr w14:val="000000">
              <w14:alpha w14:val="60000"/>
            </w14:srgbClr>
          </w14:shadow>
        </w:rPr>
      </w:pPr>
      <w:r w:rsidRPr="00335062">
        <w:rPr>
          <w:noProof/>
          <w:sz w:val="23"/>
          <w:szCs w:val="23"/>
          <w14:ligatures w14:val="standardContextual"/>
        </w:rPr>
        <w:drawing>
          <wp:inline distT="0" distB="0" distL="0" distR="0" wp14:anchorId="649FB4C5" wp14:editId="2D679739">
            <wp:extent cx="6766560" cy="3260090"/>
            <wp:effectExtent l="0" t="0" r="15240" b="16510"/>
            <wp:docPr id="1361356081" name="Chart 1">
              <a:extLst xmlns:a="http://schemas.openxmlformats.org/drawingml/2006/main">
                <a:ext uri="{FF2B5EF4-FFF2-40B4-BE49-F238E27FC236}">
                  <a16:creationId xmlns:a16="http://schemas.microsoft.com/office/drawing/2014/main" id="{EC0B0122-3B1A-995D-6B81-B21078B02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E4EEB24" w14:textId="77777777" w:rsidR="00E615AF" w:rsidRPr="00335062" w:rsidRDefault="00E615AF" w:rsidP="00E615AF">
      <w:pPr>
        <w:spacing w:line="240" w:lineRule="atLeast"/>
        <w:outlineLvl w:val="0"/>
        <w:rPr>
          <w:b/>
          <w:bCs/>
          <w:sz w:val="23"/>
          <w:szCs w:val="23"/>
        </w:rPr>
      </w:pPr>
    </w:p>
    <w:p w14:paraId="04F37E9C" w14:textId="77777777" w:rsidR="00077937" w:rsidRPr="00335062" w:rsidRDefault="00077937" w:rsidP="00077937">
      <w:pPr>
        <w:spacing w:line="240" w:lineRule="atLeast"/>
        <w:outlineLvl w:val="0"/>
        <w:rPr>
          <w:rFonts w:ascii="Calibri" w:hAnsi="Calibri" w:cs="Calibri"/>
          <w:sz w:val="21"/>
          <w:szCs w:val="21"/>
        </w:rPr>
      </w:pPr>
    </w:p>
    <w:p w14:paraId="6F2B781A" w14:textId="77777777" w:rsidR="009F135C" w:rsidRDefault="009F135C" w:rsidP="008A45C7">
      <w:pPr>
        <w:rPr>
          <w:sz w:val="23"/>
          <w:szCs w:val="23"/>
        </w:rPr>
      </w:pPr>
    </w:p>
    <w:p w14:paraId="639A2436" w14:textId="77777777" w:rsidR="000903AA" w:rsidRDefault="000903AA" w:rsidP="008A45C7">
      <w:pPr>
        <w:rPr>
          <w:sz w:val="23"/>
          <w:szCs w:val="23"/>
        </w:rPr>
      </w:pPr>
    </w:p>
    <w:p w14:paraId="6E55DA6B" w14:textId="77777777" w:rsidR="000903AA" w:rsidRDefault="000903AA" w:rsidP="008A45C7">
      <w:pPr>
        <w:rPr>
          <w:sz w:val="23"/>
          <w:szCs w:val="23"/>
        </w:rPr>
      </w:pPr>
    </w:p>
    <w:p w14:paraId="6A5DDB7A" w14:textId="77777777" w:rsidR="000903AA" w:rsidRDefault="000903AA" w:rsidP="008A45C7">
      <w:pPr>
        <w:rPr>
          <w:sz w:val="23"/>
          <w:szCs w:val="23"/>
        </w:rPr>
      </w:pPr>
    </w:p>
    <w:p w14:paraId="4A0D29B3" w14:textId="77777777" w:rsidR="000903AA" w:rsidRDefault="000903AA" w:rsidP="008A45C7">
      <w:pPr>
        <w:rPr>
          <w:sz w:val="23"/>
          <w:szCs w:val="23"/>
        </w:rPr>
      </w:pPr>
    </w:p>
    <w:p w14:paraId="519F61F4" w14:textId="77777777" w:rsidR="000903AA" w:rsidRDefault="000903AA" w:rsidP="008A45C7">
      <w:pPr>
        <w:rPr>
          <w:sz w:val="23"/>
          <w:szCs w:val="23"/>
        </w:rPr>
      </w:pPr>
    </w:p>
    <w:p w14:paraId="31967577" w14:textId="77777777" w:rsidR="000903AA" w:rsidRPr="00335062" w:rsidRDefault="000903AA" w:rsidP="008A45C7">
      <w:pPr>
        <w:rPr>
          <w:sz w:val="23"/>
          <w:szCs w:val="23"/>
        </w:rPr>
      </w:pPr>
    </w:p>
    <w:p w14:paraId="2AB90A31" w14:textId="1D398E13" w:rsidR="007F1C80" w:rsidRPr="00724103" w:rsidRDefault="007F1C80"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r w:rsidRPr="00724103">
        <w:rPr>
          <w:rFonts w:ascii="Calibri" w:hAnsi="Calibri" w:cs="Calibri"/>
          <w:b/>
          <w:bCs/>
          <w:sz w:val="23"/>
          <w:szCs w:val="23"/>
          <w14:shadow w14:blurRad="50800" w14:dist="38100" w14:dir="2700000" w14:sx="100000" w14:sy="100000" w14:kx="0" w14:ky="0" w14:algn="tl">
            <w14:srgbClr w14:val="000000">
              <w14:alpha w14:val="60000"/>
            </w14:srgbClr>
          </w14:shadow>
        </w:rPr>
        <w:lastRenderedPageBreak/>
        <w:t>M.- Merit System Oversight Functions</w:t>
      </w:r>
    </w:p>
    <w:p w14:paraId="17C8BCDD" w14:textId="77777777" w:rsidR="007F1C80" w:rsidRPr="00724103" w:rsidRDefault="007F1C80" w:rsidP="007F1C80">
      <w:pPr>
        <w:spacing w:line="240" w:lineRule="atLeast"/>
        <w:outlineLvl w:val="0"/>
        <w:rPr>
          <w:bCs/>
          <w:sz w:val="23"/>
          <w:szCs w:val="23"/>
          <w14:shadow w14:blurRad="50800" w14:dist="38100" w14:dir="2700000" w14:sx="100000" w14:sy="100000" w14:kx="0" w14:ky="0" w14:algn="tl">
            <w14:srgbClr w14:val="000000">
              <w14:alpha w14:val="60000"/>
            </w14:srgbClr>
          </w14:shadow>
        </w:rPr>
      </w:pPr>
    </w:p>
    <w:p w14:paraId="3CB864C1" w14:textId="77777777" w:rsidR="00775EAA" w:rsidRDefault="00775EAA" w:rsidP="00775EAA">
      <w:pPr>
        <w:spacing w:line="240" w:lineRule="auto"/>
        <w:rPr>
          <w:rFonts w:ascii="Calibri" w:hAnsi="Calibri" w:cs="Calibri"/>
          <w:sz w:val="21"/>
          <w:szCs w:val="21"/>
        </w:rPr>
      </w:pPr>
      <w:r w:rsidRPr="00091270">
        <w:rPr>
          <w:rFonts w:ascii="Calibri" w:hAnsi="Calibri" w:cs="Calibri"/>
          <w:sz w:val="21"/>
          <w:szCs w:val="21"/>
        </w:rPr>
        <w:t xml:space="preserve">The Inspection Service is another important and effective mechanism under the Charter by which the Civil Service Commission ensures compliance with the Civil Service Rules and Commission policies. Commission staff </w:t>
      </w:r>
      <w:proofErr w:type="gramStart"/>
      <w:r w:rsidRPr="00091270">
        <w:rPr>
          <w:rFonts w:ascii="Calibri" w:hAnsi="Calibri" w:cs="Calibri"/>
          <w:sz w:val="21"/>
          <w:szCs w:val="21"/>
        </w:rPr>
        <w:t>investigates</w:t>
      </w:r>
      <w:proofErr w:type="gramEnd"/>
      <w:r w:rsidRPr="00091270">
        <w:rPr>
          <w:rFonts w:ascii="Calibri" w:hAnsi="Calibri" w:cs="Calibri"/>
          <w:sz w:val="21"/>
          <w:szCs w:val="21"/>
        </w:rPr>
        <w:t xml:space="preserve"> as Inspection Service requests those merit system complaints, questions and concerns it receives which are not otherwise subject to protest or appeal under Civil Service Rules. The Civil Service Commission is further authorized under the Charter to inquire into the conduct of any department or office of the City and County; and may hold hearings, subpoena witnesses, administer oaths, and compel the production of books, paper, testimony and other evidence in pursuing such inquiry. </w:t>
      </w:r>
    </w:p>
    <w:p w14:paraId="3AD569AA" w14:textId="77777777" w:rsidR="00775EAA" w:rsidRDefault="00775EAA" w:rsidP="00775EAA">
      <w:pPr>
        <w:spacing w:line="240" w:lineRule="auto"/>
        <w:rPr>
          <w:rFonts w:ascii="Calibri" w:hAnsi="Calibri" w:cs="Calibri"/>
          <w:sz w:val="21"/>
          <w:szCs w:val="21"/>
        </w:rPr>
      </w:pPr>
    </w:p>
    <w:p w14:paraId="08FE10F7" w14:textId="64312223" w:rsidR="00775EAA" w:rsidRDefault="00775EAA" w:rsidP="00775EAA">
      <w:pPr>
        <w:spacing w:line="240" w:lineRule="auto"/>
        <w:rPr>
          <w:rFonts w:ascii="Calibri" w:hAnsi="Calibri" w:cs="Calibri"/>
          <w:sz w:val="21"/>
          <w:szCs w:val="21"/>
        </w:rPr>
      </w:pPr>
      <w:r>
        <w:rPr>
          <w:rFonts w:ascii="Calibri" w:hAnsi="Calibri" w:cs="Calibri"/>
          <w:sz w:val="21"/>
          <w:szCs w:val="21"/>
        </w:rPr>
        <w:t>All departments are required to cooperate with the Civil Service Commission and its staff in any inquiry or investigation. The Commission’s investigations may include a review or audit of departmental records and merit system practices, and interviews with witnesses or department representatives. In all instances where</w:t>
      </w:r>
      <w:r w:rsidR="000A1B30">
        <w:rPr>
          <w:rFonts w:ascii="Calibri" w:hAnsi="Calibri" w:cs="Calibri"/>
          <w:sz w:val="21"/>
          <w:szCs w:val="21"/>
        </w:rPr>
        <w:t xml:space="preserve"> there</w:t>
      </w:r>
      <w:r>
        <w:rPr>
          <w:rFonts w:ascii="Calibri" w:hAnsi="Calibri" w:cs="Calibri"/>
          <w:sz w:val="21"/>
          <w:szCs w:val="21"/>
        </w:rPr>
        <w:t xml:space="preserve"> is a finding</w:t>
      </w:r>
      <w:r w:rsidR="000A1B30">
        <w:rPr>
          <w:rFonts w:ascii="Calibri" w:hAnsi="Calibri" w:cs="Calibri"/>
          <w:sz w:val="21"/>
          <w:szCs w:val="21"/>
        </w:rPr>
        <w:t xml:space="preserve"> of a mer</w:t>
      </w:r>
      <w:r w:rsidR="00CB3729">
        <w:rPr>
          <w:rFonts w:ascii="Calibri" w:hAnsi="Calibri" w:cs="Calibri"/>
          <w:sz w:val="21"/>
          <w:szCs w:val="21"/>
        </w:rPr>
        <w:t>it system violation</w:t>
      </w:r>
      <w:r>
        <w:rPr>
          <w:rFonts w:ascii="Calibri" w:hAnsi="Calibri" w:cs="Calibri"/>
          <w:sz w:val="21"/>
          <w:szCs w:val="21"/>
        </w:rPr>
        <w:t xml:space="preserve">, Commission staff </w:t>
      </w:r>
      <w:proofErr w:type="gramStart"/>
      <w:r>
        <w:rPr>
          <w:rFonts w:ascii="Calibri" w:hAnsi="Calibri" w:cs="Calibri"/>
          <w:sz w:val="21"/>
          <w:szCs w:val="21"/>
        </w:rPr>
        <w:t>works</w:t>
      </w:r>
      <w:proofErr w:type="gramEnd"/>
      <w:r>
        <w:rPr>
          <w:rFonts w:ascii="Calibri" w:hAnsi="Calibri" w:cs="Calibri"/>
          <w:sz w:val="21"/>
          <w:szCs w:val="21"/>
        </w:rPr>
        <w:t xml:space="preserve"> with departments to correct practices or actions that are found to violate merit system principles; findings of significant merit system violations are scheduled for hearing before </w:t>
      </w:r>
      <w:r w:rsidR="00CB3729">
        <w:rPr>
          <w:rFonts w:ascii="Calibri" w:hAnsi="Calibri" w:cs="Calibri"/>
          <w:sz w:val="21"/>
          <w:szCs w:val="21"/>
        </w:rPr>
        <w:t>t</w:t>
      </w:r>
      <w:r>
        <w:rPr>
          <w:rFonts w:ascii="Calibri" w:hAnsi="Calibri" w:cs="Calibri"/>
          <w:sz w:val="21"/>
          <w:szCs w:val="21"/>
        </w:rPr>
        <w:t xml:space="preserve">he Civil Service Commission so that an appropriate remedial action may be ordered. </w:t>
      </w:r>
    </w:p>
    <w:p w14:paraId="24481083" w14:textId="77777777" w:rsidR="00391082" w:rsidRDefault="00391082" w:rsidP="00775EAA">
      <w:pPr>
        <w:spacing w:line="240" w:lineRule="auto"/>
        <w:rPr>
          <w:rFonts w:ascii="Calibri" w:hAnsi="Calibri" w:cs="Calibri"/>
          <w:sz w:val="21"/>
          <w:szCs w:val="21"/>
        </w:rPr>
      </w:pPr>
    </w:p>
    <w:p w14:paraId="15DD86D6" w14:textId="77777777" w:rsidR="00775EAA" w:rsidRDefault="00775EAA" w:rsidP="00775EAA">
      <w:pPr>
        <w:spacing w:line="240" w:lineRule="auto"/>
        <w:rPr>
          <w:rFonts w:ascii="Calibri" w:hAnsi="Calibri" w:cs="Calibri"/>
          <w:sz w:val="21"/>
          <w:szCs w:val="21"/>
        </w:rPr>
      </w:pPr>
      <w:r>
        <w:rPr>
          <w:rFonts w:ascii="Calibri" w:hAnsi="Calibri" w:cs="Calibri"/>
          <w:sz w:val="21"/>
          <w:szCs w:val="21"/>
        </w:rPr>
        <w:t>Any individual or entity may request that the Commission undertake an Inspection Service review into a merit system matter.</w:t>
      </w:r>
    </w:p>
    <w:p w14:paraId="517B56AB" w14:textId="77777777" w:rsidR="000903AA" w:rsidRDefault="000903AA" w:rsidP="00775EAA">
      <w:pPr>
        <w:spacing w:line="240" w:lineRule="auto"/>
        <w:rPr>
          <w:rFonts w:ascii="Calibri" w:hAnsi="Calibri" w:cs="Calibri"/>
          <w:sz w:val="21"/>
          <w:szCs w:val="21"/>
        </w:rPr>
      </w:pPr>
    </w:p>
    <w:p w14:paraId="60A427F8" w14:textId="77777777" w:rsidR="000903AA" w:rsidRDefault="000903AA" w:rsidP="00775EAA">
      <w:pPr>
        <w:spacing w:line="240" w:lineRule="auto"/>
        <w:rPr>
          <w:rFonts w:ascii="Calibri" w:hAnsi="Calibri" w:cs="Calibri"/>
          <w:sz w:val="21"/>
          <w:szCs w:val="21"/>
        </w:rPr>
      </w:pPr>
    </w:p>
    <w:p w14:paraId="150806A7" w14:textId="77777777" w:rsidR="000903AA" w:rsidRPr="00091270" w:rsidRDefault="000903AA" w:rsidP="00775EAA">
      <w:pPr>
        <w:spacing w:line="240" w:lineRule="auto"/>
        <w:rPr>
          <w:rFonts w:ascii="Calibri" w:hAnsi="Calibri" w:cs="Calibri"/>
          <w:sz w:val="21"/>
          <w:szCs w:val="21"/>
        </w:rPr>
      </w:pPr>
    </w:p>
    <w:p w14:paraId="579D5C06" w14:textId="77777777" w:rsidR="007F1C80" w:rsidRPr="00335062" w:rsidRDefault="007F1C80"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02C42E72" w14:textId="6AEEF585" w:rsidR="00346BDA" w:rsidRDefault="0022271B"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r w:rsidRPr="0022271B">
        <w:rPr>
          <w:rFonts w:ascii="Calibri" w:hAnsi="Calibri" w:cs="Calibri"/>
          <w:bCs/>
          <w:noProof/>
          <w:sz w:val="23"/>
          <w:szCs w:val="23"/>
          <w14:shadow w14:blurRad="50800" w14:dist="38100" w14:dir="2700000" w14:sx="100000" w14:sy="100000" w14:kx="0" w14:ky="0" w14:algn="tl">
            <w14:srgbClr w14:val="000000">
              <w14:alpha w14:val="60000"/>
            </w14:srgbClr>
          </w14:shadow>
        </w:rPr>
        <w:drawing>
          <wp:inline distT="0" distB="0" distL="0" distR="0" wp14:anchorId="3A2392F3" wp14:editId="24C317A5">
            <wp:extent cx="6492240" cy="3655060"/>
            <wp:effectExtent l="0" t="0" r="3810" b="2540"/>
            <wp:docPr id="535072617" name="Picture 23" descr="Fun Things to Do in San Francisco,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 Things to Do in San Francisco, Californ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92240" cy="3655060"/>
                    </a:xfrm>
                    <a:prstGeom prst="rect">
                      <a:avLst/>
                    </a:prstGeom>
                    <a:noFill/>
                    <a:ln>
                      <a:noFill/>
                    </a:ln>
                  </pic:spPr>
                </pic:pic>
              </a:graphicData>
            </a:graphic>
          </wp:inline>
        </w:drawing>
      </w:r>
    </w:p>
    <w:p w14:paraId="35EDD426" w14:textId="77777777" w:rsidR="00346BDA" w:rsidRDefault="00346BDA"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48D514DB" w14:textId="77777777" w:rsidR="00346BDA" w:rsidRDefault="00346BDA"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2FD7CEB1" w14:textId="77777777" w:rsidR="00346BDA" w:rsidRDefault="00346BDA"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6197C941" w14:textId="77777777" w:rsidR="00346BDA" w:rsidRDefault="00346BDA"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1FEC50A3" w14:textId="77777777" w:rsidR="00925D63" w:rsidRDefault="00925D63"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3002ED84" w14:textId="77777777" w:rsidR="00D96ECE" w:rsidRDefault="00D96ECE" w:rsidP="007F1C80">
      <w:pPr>
        <w:spacing w:line="240" w:lineRule="atLeast"/>
        <w:outlineLvl w:val="0"/>
        <w:rPr>
          <w:rFonts w:ascii="Calibri" w:hAnsi="Calibri" w:cs="Calibri"/>
          <w:bCs/>
          <w:sz w:val="23"/>
          <w:szCs w:val="23"/>
          <w14:shadow w14:blurRad="50800" w14:dist="38100" w14:dir="2700000" w14:sx="100000" w14:sy="100000" w14:kx="0" w14:ky="0" w14:algn="tl">
            <w14:srgbClr w14:val="000000">
              <w14:alpha w14:val="60000"/>
            </w14:srgbClr>
          </w14:shadow>
        </w:rPr>
      </w:pPr>
    </w:p>
    <w:p w14:paraId="4AE03B3B" w14:textId="5F468902" w:rsidR="007F1C80" w:rsidRPr="00335062" w:rsidRDefault="007F1C80" w:rsidP="007F1C80">
      <w:pPr>
        <w:spacing w:line="240" w:lineRule="atLeast"/>
        <w:outlineLvl w:val="0"/>
        <w:rPr>
          <w:rFonts w:ascii="Calibri" w:hAnsi="Calibri" w:cs="Calibri"/>
          <w:b/>
          <w:sz w:val="23"/>
          <w:szCs w:val="23"/>
          <w14:shadow w14:blurRad="50800" w14:dist="38100" w14:dir="2700000" w14:sx="100000" w14:sy="100000" w14:kx="0" w14:ky="0" w14:algn="tl">
            <w14:srgbClr w14:val="000000">
              <w14:alpha w14:val="60000"/>
            </w14:srgbClr>
          </w14:shadow>
        </w:rPr>
      </w:pPr>
      <w:r w:rsidRPr="00335062">
        <w:rPr>
          <w:rFonts w:ascii="Calibri" w:hAnsi="Calibri" w:cs="Calibri"/>
          <w:b/>
          <w:sz w:val="23"/>
          <w:szCs w:val="23"/>
          <w14:shadow w14:blurRad="50800" w14:dist="38100" w14:dir="2700000" w14:sx="100000" w14:sy="100000" w14:kx="0" w14:ky="0" w14:algn="tl">
            <w14:srgbClr w14:val="000000">
              <w14:alpha w14:val="60000"/>
            </w14:srgbClr>
          </w14:shadow>
        </w:rPr>
        <w:lastRenderedPageBreak/>
        <w:t>N.- Inspection Service Request</w:t>
      </w:r>
    </w:p>
    <w:p w14:paraId="174D133D" w14:textId="77777777" w:rsidR="007F1C80" w:rsidRPr="00335062" w:rsidRDefault="007F1C80" w:rsidP="007F1C80">
      <w:pPr>
        <w:spacing w:line="240" w:lineRule="atLeast"/>
        <w:jc w:val="center"/>
        <w:outlineLvl w:val="0"/>
        <w:rPr>
          <w:rFonts w:ascii="Calibri" w:hAnsi="Calibri" w:cs="Calibri"/>
          <w:b/>
          <w:sz w:val="23"/>
          <w:szCs w:val="23"/>
          <w14:shadow w14:blurRad="50800" w14:dist="38100" w14:dir="2700000" w14:sx="100000" w14:sy="100000" w14:kx="0" w14:ky="0" w14:algn="tl">
            <w14:srgbClr w14:val="000000">
              <w14:alpha w14:val="60000"/>
            </w14:srgbClr>
          </w14:shadow>
        </w:rPr>
      </w:pPr>
    </w:p>
    <w:p w14:paraId="02E7C59C" w14:textId="77777777" w:rsidR="007F1C80" w:rsidRPr="00335062" w:rsidRDefault="007F1C80" w:rsidP="007F1C80">
      <w:pPr>
        <w:spacing w:line="240" w:lineRule="atLeast"/>
        <w:outlineLvl w:val="0"/>
        <w:rPr>
          <w:rFonts w:ascii="Calibri" w:hAnsi="Calibri" w:cs="Calibri"/>
          <w:bCs/>
          <w:sz w:val="21"/>
          <w:szCs w:val="21"/>
          <w14:shadow w14:blurRad="50800" w14:dist="38100" w14:dir="2700000" w14:sx="100000" w14:sy="100000" w14:kx="0" w14:ky="0" w14:algn="tl">
            <w14:srgbClr w14:val="000000">
              <w14:alpha w14:val="60000"/>
            </w14:srgbClr>
          </w14:shadow>
        </w:rPr>
      </w:pPr>
      <w:r w:rsidRPr="00335062">
        <w:rPr>
          <w:rFonts w:ascii="Calibri" w:hAnsi="Calibri" w:cs="Calibri"/>
          <w:bCs/>
          <w:sz w:val="21"/>
          <w:szCs w:val="21"/>
          <w14:shadow w14:blurRad="50800" w14:dist="38100" w14:dir="2700000" w14:sx="100000" w14:sy="100000" w14:kx="0" w14:ky="0" w14:algn="tl">
            <w14:srgbClr w14:val="000000">
              <w14:alpha w14:val="60000"/>
            </w14:srgbClr>
          </w14:shadow>
        </w:rPr>
        <w:t xml:space="preserve">Fiscal Year 2020-2021 </w:t>
      </w:r>
    </w:p>
    <w:p w14:paraId="147CEFED" w14:textId="77777777" w:rsidR="00685D5D" w:rsidRPr="00335062" w:rsidRDefault="00685D5D" w:rsidP="007F1C80">
      <w:pPr>
        <w:spacing w:line="240" w:lineRule="atLeast"/>
        <w:outlineLvl w:val="0"/>
        <w:rPr>
          <w:rFonts w:ascii="Calibri" w:hAnsi="Calibri" w:cs="Calibri"/>
          <w:b/>
          <w:sz w:val="21"/>
          <w:szCs w:val="21"/>
          <w14:shadow w14:blurRad="50800" w14:dist="38100" w14:dir="2700000" w14:sx="100000" w14:sy="100000" w14:kx="0" w14:ky="0" w14:algn="tl">
            <w14:srgbClr w14:val="000000">
              <w14:alpha w14:val="60000"/>
            </w14:srgbClr>
          </w14:shadow>
        </w:rPr>
      </w:pPr>
    </w:p>
    <w:p w14:paraId="109498DD" w14:textId="77777777" w:rsidR="007F1C80" w:rsidRPr="00335062" w:rsidRDefault="007F1C80" w:rsidP="00346BDA">
      <w:pPr>
        <w:spacing w:line="240" w:lineRule="auto"/>
        <w:outlineLvl w:val="0"/>
        <w:rPr>
          <w:rFonts w:ascii="Calibri" w:hAnsi="Calibri" w:cs="Calibri"/>
          <w:sz w:val="21"/>
          <w:szCs w:val="21"/>
        </w:rPr>
      </w:pPr>
      <w:r w:rsidRPr="00335062">
        <w:rPr>
          <w:rFonts w:ascii="Calibri" w:hAnsi="Calibri" w:cs="Calibri"/>
          <w:sz w:val="21"/>
          <w:szCs w:val="21"/>
        </w:rPr>
        <w:t>The Commission received a total of 47 new appeals and requests for hearings in Fiscal Year 2020-2021, in addition to the 47 active unresolved appeals that were carried over from the previous fiscal year of 2019-20. The Commission heard and resolved 41 of the 94 pending appeals in Fiscal Year 2020-21, representing 44%, which falls below our target goal of 70%.</w:t>
      </w:r>
    </w:p>
    <w:p w14:paraId="2FB909B1" w14:textId="77777777" w:rsidR="007F1C80" w:rsidRPr="00335062" w:rsidRDefault="007F1C80" w:rsidP="007F1C80">
      <w:pPr>
        <w:pStyle w:val="BodyText3"/>
        <w:spacing w:line="216" w:lineRule="auto"/>
        <w:rPr>
          <w:rFonts w:asciiTheme="majorHAnsi" w:hAnsiTheme="majorHAnsi"/>
          <w:sz w:val="27"/>
          <w:szCs w:val="27"/>
        </w:rPr>
      </w:pPr>
    </w:p>
    <w:p w14:paraId="68B586A4" w14:textId="77777777" w:rsidR="007F1C80" w:rsidRPr="00335062" w:rsidRDefault="007F1C80" w:rsidP="007F1C80">
      <w:pPr>
        <w:pStyle w:val="BodyText3"/>
        <w:spacing w:line="216" w:lineRule="auto"/>
        <w:rPr>
          <w:rFonts w:ascii="Calibri" w:hAnsi="Calibri" w:cs="Calibri"/>
          <w:b/>
          <w:bCs/>
          <w:sz w:val="21"/>
          <w:szCs w:val="21"/>
        </w:rPr>
      </w:pPr>
      <w:r w:rsidRPr="00335062">
        <w:rPr>
          <w:rFonts w:ascii="Calibri" w:hAnsi="Calibri" w:cs="Calibri"/>
          <w:b/>
          <w:bCs/>
          <w:sz w:val="21"/>
          <w:szCs w:val="21"/>
        </w:rPr>
        <w:t>Fiscal Year 2021-2022</w:t>
      </w:r>
    </w:p>
    <w:p w14:paraId="16FB3C63" w14:textId="77777777" w:rsidR="007F1C80" w:rsidRPr="00335062" w:rsidRDefault="007F1C80" w:rsidP="007F1C80">
      <w:pPr>
        <w:pStyle w:val="BodyText3"/>
        <w:spacing w:line="216" w:lineRule="auto"/>
        <w:rPr>
          <w:rFonts w:ascii="Calibri" w:hAnsi="Calibri" w:cs="Calibri"/>
          <w:b/>
          <w:bCs/>
          <w:sz w:val="21"/>
          <w:szCs w:val="21"/>
        </w:rPr>
      </w:pPr>
    </w:p>
    <w:p w14:paraId="3F4870A4" w14:textId="77777777" w:rsidR="007F1C80" w:rsidRPr="00335062" w:rsidRDefault="007F1C80" w:rsidP="00685D5D">
      <w:pPr>
        <w:pStyle w:val="BodyText"/>
        <w:spacing w:line="240" w:lineRule="auto"/>
        <w:ind w:right="763"/>
        <w:rPr>
          <w:rFonts w:ascii="Calibri" w:hAnsi="Calibri" w:cs="Calibri"/>
          <w:sz w:val="21"/>
          <w:szCs w:val="21"/>
        </w:rPr>
      </w:pPr>
      <w:r w:rsidRPr="00335062">
        <w:rPr>
          <w:rFonts w:ascii="Calibri" w:hAnsi="Calibri" w:cs="Calibri"/>
          <w:sz w:val="21"/>
          <w:szCs w:val="21"/>
        </w:rPr>
        <w:t>In Fiscal Year 2021-2022, the Commission received a total of 55 Inspection Service Requests from employees, labor representatives, job applicants/candidates, anonymous individuals, and members of the public. (Attachment C). Due to the Shelter Order, many department offices remained</w:t>
      </w:r>
      <w:r w:rsidRPr="00335062">
        <w:rPr>
          <w:rFonts w:ascii="Calibri" w:hAnsi="Calibri" w:cs="Calibri"/>
          <w:spacing w:val="-4"/>
          <w:sz w:val="21"/>
          <w:szCs w:val="21"/>
        </w:rPr>
        <w:t xml:space="preserve"> </w:t>
      </w:r>
      <w:r w:rsidRPr="00335062">
        <w:rPr>
          <w:rFonts w:ascii="Calibri" w:hAnsi="Calibri" w:cs="Calibri"/>
          <w:sz w:val="21"/>
          <w:szCs w:val="21"/>
        </w:rPr>
        <w:t>closed</w:t>
      </w:r>
      <w:r w:rsidRPr="00335062">
        <w:rPr>
          <w:rFonts w:ascii="Calibri" w:hAnsi="Calibri" w:cs="Calibri"/>
          <w:spacing w:val="-4"/>
          <w:sz w:val="21"/>
          <w:szCs w:val="21"/>
        </w:rPr>
        <w:t xml:space="preserve"> </w:t>
      </w:r>
      <w:r w:rsidRPr="00335062">
        <w:rPr>
          <w:rFonts w:ascii="Calibri" w:hAnsi="Calibri" w:cs="Calibri"/>
          <w:sz w:val="21"/>
          <w:szCs w:val="21"/>
        </w:rPr>
        <w:t>unless</w:t>
      </w:r>
      <w:r w:rsidRPr="00335062">
        <w:rPr>
          <w:rFonts w:ascii="Calibri" w:hAnsi="Calibri" w:cs="Calibri"/>
          <w:spacing w:val="-5"/>
          <w:sz w:val="21"/>
          <w:szCs w:val="21"/>
        </w:rPr>
        <w:t xml:space="preserve"> </w:t>
      </w:r>
      <w:r w:rsidRPr="00335062">
        <w:rPr>
          <w:rFonts w:ascii="Calibri" w:hAnsi="Calibri" w:cs="Calibri"/>
          <w:sz w:val="21"/>
          <w:szCs w:val="21"/>
        </w:rPr>
        <w:t>they</w:t>
      </w:r>
      <w:r w:rsidRPr="00335062">
        <w:rPr>
          <w:rFonts w:ascii="Calibri" w:hAnsi="Calibri" w:cs="Calibri"/>
          <w:spacing w:val="-4"/>
          <w:sz w:val="21"/>
          <w:szCs w:val="21"/>
        </w:rPr>
        <w:t xml:space="preserve"> </w:t>
      </w:r>
      <w:r w:rsidRPr="00335062">
        <w:rPr>
          <w:rFonts w:ascii="Calibri" w:hAnsi="Calibri" w:cs="Calibri"/>
          <w:sz w:val="21"/>
          <w:szCs w:val="21"/>
        </w:rPr>
        <w:t>were</w:t>
      </w:r>
      <w:r w:rsidRPr="00335062">
        <w:rPr>
          <w:rFonts w:ascii="Calibri" w:hAnsi="Calibri" w:cs="Calibri"/>
          <w:spacing w:val="-5"/>
          <w:sz w:val="21"/>
          <w:szCs w:val="21"/>
        </w:rPr>
        <w:t xml:space="preserve"> </w:t>
      </w:r>
      <w:r w:rsidRPr="00335062">
        <w:rPr>
          <w:rFonts w:ascii="Calibri" w:hAnsi="Calibri" w:cs="Calibri"/>
          <w:sz w:val="21"/>
          <w:szCs w:val="21"/>
        </w:rPr>
        <w:t>providing</w:t>
      </w:r>
      <w:r w:rsidRPr="00335062">
        <w:rPr>
          <w:rFonts w:ascii="Calibri" w:hAnsi="Calibri" w:cs="Calibri"/>
          <w:spacing w:val="-5"/>
          <w:sz w:val="21"/>
          <w:szCs w:val="21"/>
        </w:rPr>
        <w:t xml:space="preserve"> </w:t>
      </w:r>
      <w:r w:rsidRPr="00335062">
        <w:rPr>
          <w:rFonts w:ascii="Calibri" w:hAnsi="Calibri" w:cs="Calibri"/>
          <w:sz w:val="21"/>
          <w:szCs w:val="21"/>
        </w:rPr>
        <w:t>essential</w:t>
      </w:r>
      <w:r w:rsidRPr="00335062">
        <w:rPr>
          <w:rFonts w:ascii="Calibri" w:hAnsi="Calibri" w:cs="Calibri"/>
          <w:spacing w:val="-4"/>
          <w:sz w:val="21"/>
          <w:szCs w:val="21"/>
        </w:rPr>
        <w:t xml:space="preserve"> </w:t>
      </w:r>
      <w:r w:rsidRPr="00335062">
        <w:rPr>
          <w:rFonts w:ascii="Calibri" w:hAnsi="Calibri" w:cs="Calibri"/>
          <w:sz w:val="21"/>
          <w:szCs w:val="21"/>
        </w:rPr>
        <w:t>public</w:t>
      </w:r>
      <w:r w:rsidRPr="00335062">
        <w:rPr>
          <w:rFonts w:ascii="Calibri" w:hAnsi="Calibri" w:cs="Calibri"/>
          <w:spacing w:val="-5"/>
          <w:sz w:val="21"/>
          <w:szCs w:val="21"/>
        </w:rPr>
        <w:t xml:space="preserve"> </w:t>
      </w:r>
      <w:r w:rsidRPr="00335062">
        <w:rPr>
          <w:rFonts w:ascii="Calibri" w:hAnsi="Calibri" w:cs="Calibri"/>
          <w:sz w:val="21"/>
          <w:szCs w:val="21"/>
        </w:rPr>
        <w:t>services;</w:t>
      </w:r>
      <w:r w:rsidRPr="00335062">
        <w:rPr>
          <w:rFonts w:ascii="Calibri" w:hAnsi="Calibri" w:cs="Calibri"/>
          <w:spacing w:val="-4"/>
          <w:sz w:val="21"/>
          <w:szCs w:val="21"/>
        </w:rPr>
        <w:t xml:space="preserve"> </w:t>
      </w:r>
      <w:r w:rsidRPr="00335062">
        <w:rPr>
          <w:rFonts w:ascii="Calibri" w:hAnsi="Calibri" w:cs="Calibri"/>
          <w:sz w:val="21"/>
          <w:szCs w:val="21"/>
        </w:rPr>
        <w:t>therefore,</w:t>
      </w:r>
      <w:r w:rsidRPr="00335062">
        <w:rPr>
          <w:rFonts w:ascii="Calibri" w:hAnsi="Calibri" w:cs="Calibri"/>
          <w:spacing w:val="-4"/>
          <w:sz w:val="21"/>
          <w:szCs w:val="21"/>
        </w:rPr>
        <w:t xml:space="preserve"> </w:t>
      </w:r>
      <w:r w:rsidRPr="00335062">
        <w:rPr>
          <w:rFonts w:ascii="Calibri" w:hAnsi="Calibri" w:cs="Calibri"/>
          <w:sz w:val="21"/>
          <w:szCs w:val="21"/>
        </w:rPr>
        <w:t>many</w:t>
      </w:r>
      <w:r w:rsidRPr="00335062">
        <w:rPr>
          <w:rFonts w:ascii="Calibri" w:hAnsi="Calibri" w:cs="Calibri"/>
          <w:spacing w:val="-4"/>
          <w:sz w:val="21"/>
          <w:szCs w:val="21"/>
        </w:rPr>
        <w:t xml:space="preserve"> </w:t>
      </w:r>
      <w:r w:rsidRPr="00335062">
        <w:rPr>
          <w:rFonts w:ascii="Calibri" w:hAnsi="Calibri" w:cs="Calibri"/>
          <w:sz w:val="21"/>
          <w:szCs w:val="21"/>
        </w:rPr>
        <w:t>inspection service</w:t>
      </w:r>
      <w:r w:rsidRPr="00335062">
        <w:rPr>
          <w:rFonts w:ascii="Calibri" w:hAnsi="Calibri" w:cs="Calibri"/>
          <w:spacing w:val="-1"/>
          <w:sz w:val="21"/>
          <w:szCs w:val="21"/>
        </w:rPr>
        <w:t xml:space="preserve"> </w:t>
      </w:r>
      <w:r w:rsidRPr="00335062">
        <w:rPr>
          <w:rFonts w:ascii="Calibri" w:hAnsi="Calibri" w:cs="Calibri"/>
          <w:sz w:val="21"/>
          <w:szCs w:val="21"/>
        </w:rPr>
        <w:t>requests</w:t>
      </w:r>
      <w:r w:rsidRPr="00335062">
        <w:rPr>
          <w:rFonts w:ascii="Calibri" w:hAnsi="Calibri" w:cs="Calibri"/>
          <w:spacing w:val="-1"/>
          <w:sz w:val="21"/>
          <w:szCs w:val="21"/>
        </w:rPr>
        <w:t xml:space="preserve"> </w:t>
      </w:r>
      <w:r w:rsidRPr="00335062">
        <w:rPr>
          <w:rFonts w:ascii="Calibri" w:hAnsi="Calibri" w:cs="Calibri"/>
          <w:sz w:val="21"/>
          <w:szCs w:val="21"/>
        </w:rPr>
        <w:t>could</w:t>
      </w:r>
      <w:r w:rsidRPr="00335062">
        <w:rPr>
          <w:rFonts w:ascii="Calibri" w:hAnsi="Calibri" w:cs="Calibri"/>
          <w:spacing w:val="-1"/>
          <w:sz w:val="21"/>
          <w:szCs w:val="21"/>
        </w:rPr>
        <w:t xml:space="preserve"> </w:t>
      </w:r>
      <w:r w:rsidRPr="00335062">
        <w:rPr>
          <w:rFonts w:ascii="Calibri" w:hAnsi="Calibri" w:cs="Calibri"/>
          <w:sz w:val="21"/>
          <w:szCs w:val="21"/>
        </w:rPr>
        <w:t>not</w:t>
      </w:r>
      <w:r w:rsidRPr="00335062">
        <w:rPr>
          <w:rFonts w:ascii="Calibri" w:hAnsi="Calibri" w:cs="Calibri"/>
          <w:spacing w:val="-1"/>
          <w:sz w:val="21"/>
          <w:szCs w:val="21"/>
        </w:rPr>
        <w:t xml:space="preserve"> </w:t>
      </w:r>
      <w:r w:rsidRPr="00335062">
        <w:rPr>
          <w:rFonts w:ascii="Calibri" w:hAnsi="Calibri" w:cs="Calibri"/>
          <w:sz w:val="21"/>
          <w:szCs w:val="21"/>
        </w:rPr>
        <w:t>be</w:t>
      </w:r>
      <w:r w:rsidRPr="00335062">
        <w:rPr>
          <w:rFonts w:ascii="Calibri" w:hAnsi="Calibri" w:cs="Calibri"/>
          <w:spacing w:val="-1"/>
          <w:sz w:val="21"/>
          <w:szCs w:val="21"/>
        </w:rPr>
        <w:t xml:space="preserve"> </w:t>
      </w:r>
      <w:r w:rsidRPr="00335062">
        <w:rPr>
          <w:rFonts w:ascii="Calibri" w:hAnsi="Calibri" w:cs="Calibri"/>
          <w:sz w:val="21"/>
          <w:szCs w:val="21"/>
        </w:rPr>
        <w:t>resolved</w:t>
      </w:r>
      <w:r w:rsidRPr="00335062">
        <w:rPr>
          <w:rFonts w:ascii="Calibri" w:hAnsi="Calibri" w:cs="Calibri"/>
          <w:spacing w:val="-2"/>
          <w:sz w:val="21"/>
          <w:szCs w:val="21"/>
        </w:rPr>
        <w:t xml:space="preserve"> </w:t>
      </w:r>
      <w:r w:rsidRPr="00335062">
        <w:rPr>
          <w:rFonts w:ascii="Calibri" w:hAnsi="Calibri" w:cs="Calibri"/>
          <w:sz w:val="21"/>
          <w:szCs w:val="21"/>
        </w:rPr>
        <w:t>within</w:t>
      </w:r>
      <w:r w:rsidRPr="00335062">
        <w:rPr>
          <w:rFonts w:ascii="Calibri" w:hAnsi="Calibri" w:cs="Calibri"/>
          <w:spacing w:val="-2"/>
          <w:sz w:val="21"/>
          <w:szCs w:val="21"/>
        </w:rPr>
        <w:t xml:space="preserve"> </w:t>
      </w:r>
      <w:r w:rsidRPr="00335062">
        <w:rPr>
          <w:rFonts w:ascii="Calibri" w:hAnsi="Calibri" w:cs="Calibri"/>
          <w:sz w:val="21"/>
          <w:szCs w:val="21"/>
        </w:rPr>
        <w:t>60</w:t>
      </w:r>
      <w:r w:rsidRPr="00335062">
        <w:rPr>
          <w:rFonts w:ascii="Calibri" w:hAnsi="Calibri" w:cs="Calibri"/>
          <w:spacing w:val="-2"/>
          <w:sz w:val="21"/>
          <w:szCs w:val="21"/>
        </w:rPr>
        <w:t xml:space="preserve"> </w:t>
      </w:r>
      <w:r w:rsidRPr="00335062">
        <w:rPr>
          <w:rFonts w:ascii="Calibri" w:hAnsi="Calibri" w:cs="Calibri"/>
          <w:sz w:val="21"/>
          <w:szCs w:val="21"/>
        </w:rPr>
        <w:t>days.</w:t>
      </w:r>
      <w:r w:rsidRPr="00335062">
        <w:rPr>
          <w:rFonts w:ascii="Calibri" w:hAnsi="Calibri" w:cs="Calibri"/>
          <w:spacing w:val="-2"/>
          <w:sz w:val="21"/>
          <w:szCs w:val="21"/>
        </w:rPr>
        <w:t xml:space="preserve"> </w:t>
      </w:r>
      <w:r w:rsidRPr="00335062">
        <w:rPr>
          <w:rFonts w:ascii="Calibri" w:hAnsi="Calibri" w:cs="Calibri"/>
          <w:sz w:val="21"/>
          <w:szCs w:val="21"/>
        </w:rPr>
        <w:t>The</w:t>
      </w:r>
      <w:r w:rsidRPr="00335062">
        <w:rPr>
          <w:rFonts w:ascii="Calibri" w:hAnsi="Calibri" w:cs="Calibri"/>
          <w:spacing w:val="-2"/>
          <w:sz w:val="21"/>
          <w:szCs w:val="21"/>
        </w:rPr>
        <w:t xml:space="preserve"> </w:t>
      </w:r>
      <w:r w:rsidRPr="00335062">
        <w:rPr>
          <w:rFonts w:ascii="Calibri" w:hAnsi="Calibri" w:cs="Calibri"/>
          <w:sz w:val="21"/>
          <w:szCs w:val="21"/>
        </w:rPr>
        <w:t>Commission</w:t>
      </w:r>
      <w:r w:rsidRPr="00335062">
        <w:rPr>
          <w:rFonts w:ascii="Calibri" w:hAnsi="Calibri" w:cs="Calibri"/>
          <w:spacing w:val="-2"/>
          <w:sz w:val="21"/>
          <w:szCs w:val="21"/>
        </w:rPr>
        <w:t xml:space="preserve"> </w:t>
      </w:r>
      <w:r w:rsidRPr="00335062">
        <w:rPr>
          <w:rFonts w:ascii="Calibri" w:hAnsi="Calibri" w:cs="Calibri"/>
          <w:sz w:val="21"/>
          <w:szCs w:val="21"/>
        </w:rPr>
        <w:t>resolved</w:t>
      </w:r>
      <w:r w:rsidRPr="00335062">
        <w:rPr>
          <w:rFonts w:ascii="Calibri" w:hAnsi="Calibri" w:cs="Calibri"/>
          <w:spacing w:val="-2"/>
          <w:sz w:val="21"/>
          <w:szCs w:val="21"/>
        </w:rPr>
        <w:t xml:space="preserve"> </w:t>
      </w:r>
      <w:r w:rsidRPr="00335062">
        <w:rPr>
          <w:rFonts w:ascii="Calibri" w:hAnsi="Calibri" w:cs="Calibri"/>
          <w:sz w:val="21"/>
          <w:szCs w:val="21"/>
        </w:rPr>
        <w:t>22%</w:t>
      </w:r>
      <w:r w:rsidRPr="00335062">
        <w:rPr>
          <w:rFonts w:ascii="Calibri" w:hAnsi="Calibri" w:cs="Calibri"/>
          <w:spacing w:val="-2"/>
          <w:sz w:val="21"/>
          <w:szCs w:val="21"/>
        </w:rPr>
        <w:t xml:space="preserve"> </w:t>
      </w:r>
      <w:r w:rsidRPr="00335062">
        <w:rPr>
          <w:rFonts w:ascii="Calibri" w:hAnsi="Calibri" w:cs="Calibri"/>
          <w:sz w:val="21"/>
          <w:szCs w:val="21"/>
        </w:rPr>
        <w:t>(12</w:t>
      </w:r>
      <w:r w:rsidRPr="00335062">
        <w:rPr>
          <w:rFonts w:ascii="Calibri" w:hAnsi="Calibri" w:cs="Calibri"/>
          <w:spacing w:val="-2"/>
          <w:sz w:val="21"/>
          <w:szCs w:val="21"/>
        </w:rPr>
        <w:t xml:space="preserve"> </w:t>
      </w:r>
      <w:r w:rsidRPr="00335062">
        <w:rPr>
          <w:rFonts w:ascii="Calibri" w:hAnsi="Calibri" w:cs="Calibri"/>
          <w:sz w:val="21"/>
          <w:szCs w:val="21"/>
        </w:rPr>
        <w:t>out</w:t>
      </w:r>
      <w:r w:rsidRPr="00335062">
        <w:rPr>
          <w:rFonts w:ascii="Calibri" w:hAnsi="Calibri" w:cs="Calibri"/>
          <w:spacing w:val="-2"/>
          <w:sz w:val="21"/>
          <w:szCs w:val="21"/>
        </w:rPr>
        <w:t xml:space="preserve"> </w:t>
      </w:r>
      <w:r w:rsidRPr="00335062">
        <w:rPr>
          <w:rFonts w:ascii="Calibri" w:hAnsi="Calibri" w:cs="Calibri"/>
          <w:sz w:val="21"/>
          <w:szCs w:val="21"/>
        </w:rPr>
        <w:t>of 55) of the Inspection Service Requests within 60 days, which is below our target of 80%.</w:t>
      </w:r>
    </w:p>
    <w:p w14:paraId="591612C7" w14:textId="77777777" w:rsidR="007F1C80" w:rsidRPr="00335062" w:rsidRDefault="007F1C80" w:rsidP="007F1C80">
      <w:pPr>
        <w:pStyle w:val="BodyText3"/>
        <w:spacing w:line="216" w:lineRule="auto"/>
        <w:jc w:val="center"/>
        <w:rPr>
          <w:rFonts w:ascii="Calibri" w:hAnsi="Calibri" w:cs="Calibri"/>
          <w:sz w:val="15"/>
          <w:szCs w:val="15"/>
        </w:rPr>
      </w:pPr>
    </w:p>
    <w:p w14:paraId="3EDB35E8" w14:textId="77777777" w:rsidR="007F1C80" w:rsidRPr="00335062" w:rsidRDefault="007F1C80" w:rsidP="007F1C80">
      <w:pPr>
        <w:pStyle w:val="BodyText3"/>
        <w:spacing w:line="216" w:lineRule="auto"/>
        <w:rPr>
          <w:rFonts w:ascii="Calibri" w:hAnsi="Calibri" w:cs="Calibri"/>
          <w:b/>
          <w:bCs/>
          <w:sz w:val="21"/>
          <w:szCs w:val="21"/>
        </w:rPr>
      </w:pPr>
      <w:r w:rsidRPr="00335062">
        <w:rPr>
          <w:rFonts w:ascii="Calibri" w:hAnsi="Calibri" w:cs="Calibri"/>
          <w:b/>
          <w:bCs/>
          <w:sz w:val="21"/>
          <w:szCs w:val="21"/>
        </w:rPr>
        <w:t xml:space="preserve">Fiscal Year 2022-2023 </w:t>
      </w:r>
    </w:p>
    <w:p w14:paraId="7AAFE868" w14:textId="77777777" w:rsidR="007F1C80" w:rsidRPr="00335062" w:rsidRDefault="007F1C80" w:rsidP="007F1C80">
      <w:pPr>
        <w:pStyle w:val="BodyText3"/>
        <w:spacing w:line="216" w:lineRule="auto"/>
        <w:rPr>
          <w:rFonts w:ascii="Calibri" w:hAnsi="Calibri" w:cs="Calibri"/>
          <w:sz w:val="21"/>
          <w:szCs w:val="21"/>
        </w:rPr>
      </w:pPr>
    </w:p>
    <w:p w14:paraId="4973E9E6" w14:textId="77777777" w:rsidR="007F1C80" w:rsidRPr="00335062" w:rsidRDefault="007F1C80" w:rsidP="007F1C80">
      <w:pPr>
        <w:pStyle w:val="BodyText3"/>
        <w:spacing w:line="216" w:lineRule="auto"/>
        <w:rPr>
          <w:rFonts w:ascii="Calibri" w:hAnsi="Calibri" w:cs="Calibri"/>
          <w:sz w:val="21"/>
          <w:szCs w:val="21"/>
        </w:rPr>
      </w:pPr>
      <w:r w:rsidRPr="00335062">
        <w:rPr>
          <w:rFonts w:ascii="Calibri" w:hAnsi="Calibri" w:cs="Calibri"/>
          <w:sz w:val="21"/>
          <w:szCs w:val="21"/>
        </w:rPr>
        <w:t>In</w:t>
      </w:r>
      <w:r w:rsidRPr="00335062">
        <w:rPr>
          <w:rFonts w:ascii="Calibri" w:hAnsi="Calibri" w:cs="Calibri"/>
          <w:spacing w:val="-2"/>
          <w:sz w:val="21"/>
          <w:szCs w:val="21"/>
        </w:rPr>
        <w:t xml:space="preserve"> </w:t>
      </w:r>
      <w:r w:rsidRPr="00335062">
        <w:rPr>
          <w:rFonts w:ascii="Calibri" w:hAnsi="Calibri" w:cs="Calibri"/>
          <w:sz w:val="21"/>
          <w:szCs w:val="21"/>
        </w:rPr>
        <w:t>Fiscal</w:t>
      </w:r>
      <w:r w:rsidRPr="00335062">
        <w:rPr>
          <w:rFonts w:ascii="Calibri" w:hAnsi="Calibri" w:cs="Calibri"/>
          <w:spacing w:val="-4"/>
          <w:sz w:val="21"/>
          <w:szCs w:val="21"/>
        </w:rPr>
        <w:t xml:space="preserve"> </w:t>
      </w:r>
      <w:r w:rsidRPr="00335062">
        <w:rPr>
          <w:rFonts w:ascii="Calibri" w:hAnsi="Calibri" w:cs="Calibri"/>
          <w:sz w:val="21"/>
          <w:szCs w:val="21"/>
        </w:rPr>
        <w:t>Year</w:t>
      </w:r>
      <w:r w:rsidRPr="00335062">
        <w:rPr>
          <w:rFonts w:ascii="Calibri" w:hAnsi="Calibri" w:cs="Calibri"/>
          <w:spacing w:val="-3"/>
          <w:sz w:val="21"/>
          <w:szCs w:val="21"/>
        </w:rPr>
        <w:t xml:space="preserve"> </w:t>
      </w:r>
      <w:r w:rsidRPr="00335062">
        <w:rPr>
          <w:rFonts w:ascii="Calibri" w:hAnsi="Calibri" w:cs="Calibri"/>
          <w:sz w:val="21"/>
          <w:szCs w:val="21"/>
        </w:rPr>
        <w:t>2022-2023,</w:t>
      </w:r>
      <w:r w:rsidRPr="00335062">
        <w:rPr>
          <w:rFonts w:ascii="Calibri" w:hAnsi="Calibri" w:cs="Calibri"/>
          <w:spacing w:val="-4"/>
          <w:sz w:val="21"/>
          <w:szCs w:val="21"/>
        </w:rPr>
        <w:t xml:space="preserve"> </w:t>
      </w:r>
      <w:r w:rsidRPr="00335062">
        <w:rPr>
          <w:rFonts w:ascii="Calibri" w:hAnsi="Calibri" w:cs="Calibri"/>
          <w:sz w:val="21"/>
          <w:szCs w:val="21"/>
        </w:rPr>
        <w:t>the</w:t>
      </w:r>
      <w:r w:rsidRPr="00335062">
        <w:rPr>
          <w:rFonts w:ascii="Calibri" w:hAnsi="Calibri" w:cs="Calibri"/>
          <w:spacing w:val="-5"/>
          <w:sz w:val="21"/>
          <w:szCs w:val="21"/>
        </w:rPr>
        <w:t xml:space="preserve"> </w:t>
      </w:r>
      <w:r w:rsidRPr="00335062">
        <w:rPr>
          <w:rFonts w:ascii="Calibri" w:hAnsi="Calibri" w:cs="Calibri"/>
          <w:sz w:val="21"/>
          <w:szCs w:val="21"/>
        </w:rPr>
        <w:t>Commission</w:t>
      </w:r>
      <w:r w:rsidRPr="00335062">
        <w:rPr>
          <w:rFonts w:ascii="Calibri" w:hAnsi="Calibri" w:cs="Calibri"/>
          <w:spacing w:val="-4"/>
          <w:sz w:val="21"/>
          <w:szCs w:val="21"/>
        </w:rPr>
        <w:t xml:space="preserve"> </w:t>
      </w:r>
      <w:r w:rsidRPr="00335062">
        <w:rPr>
          <w:rFonts w:ascii="Calibri" w:hAnsi="Calibri" w:cs="Calibri"/>
          <w:sz w:val="21"/>
          <w:szCs w:val="21"/>
        </w:rPr>
        <w:t>received</w:t>
      </w:r>
      <w:r w:rsidRPr="00335062">
        <w:rPr>
          <w:rFonts w:ascii="Calibri" w:hAnsi="Calibri" w:cs="Calibri"/>
          <w:spacing w:val="-4"/>
          <w:sz w:val="21"/>
          <w:szCs w:val="21"/>
        </w:rPr>
        <w:t xml:space="preserve"> </w:t>
      </w:r>
      <w:r w:rsidRPr="00335062">
        <w:rPr>
          <w:rFonts w:ascii="Calibri" w:hAnsi="Calibri" w:cs="Calibri"/>
          <w:sz w:val="21"/>
          <w:szCs w:val="21"/>
        </w:rPr>
        <w:t>a</w:t>
      </w:r>
      <w:r w:rsidRPr="00335062">
        <w:rPr>
          <w:rFonts w:ascii="Calibri" w:hAnsi="Calibri" w:cs="Calibri"/>
          <w:spacing w:val="-5"/>
          <w:sz w:val="21"/>
          <w:szCs w:val="21"/>
        </w:rPr>
        <w:t xml:space="preserve"> </w:t>
      </w:r>
      <w:r w:rsidRPr="00335062">
        <w:rPr>
          <w:rFonts w:ascii="Calibri" w:hAnsi="Calibri" w:cs="Calibri"/>
          <w:sz w:val="21"/>
          <w:szCs w:val="21"/>
        </w:rPr>
        <w:t>total</w:t>
      </w:r>
      <w:r w:rsidRPr="00335062">
        <w:rPr>
          <w:rFonts w:ascii="Calibri" w:hAnsi="Calibri" w:cs="Calibri"/>
          <w:spacing w:val="-4"/>
          <w:sz w:val="21"/>
          <w:szCs w:val="21"/>
        </w:rPr>
        <w:t xml:space="preserve"> </w:t>
      </w:r>
      <w:r w:rsidRPr="00335062">
        <w:rPr>
          <w:rFonts w:ascii="Calibri" w:hAnsi="Calibri" w:cs="Calibri"/>
          <w:sz w:val="21"/>
          <w:szCs w:val="21"/>
        </w:rPr>
        <w:t>of</w:t>
      </w:r>
      <w:r w:rsidRPr="00335062">
        <w:rPr>
          <w:rFonts w:ascii="Calibri" w:hAnsi="Calibri" w:cs="Calibri"/>
          <w:spacing w:val="-5"/>
          <w:sz w:val="21"/>
          <w:szCs w:val="21"/>
        </w:rPr>
        <w:t xml:space="preserve"> </w:t>
      </w:r>
      <w:r w:rsidRPr="00335062">
        <w:rPr>
          <w:rFonts w:ascii="Calibri" w:hAnsi="Calibri" w:cs="Calibri"/>
          <w:sz w:val="21"/>
          <w:szCs w:val="21"/>
        </w:rPr>
        <w:t>65</w:t>
      </w:r>
      <w:r w:rsidRPr="00335062">
        <w:rPr>
          <w:rFonts w:ascii="Calibri" w:hAnsi="Calibri" w:cs="Calibri"/>
          <w:spacing w:val="-2"/>
          <w:sz w:val="21"/>
          <w:szCs w:val="21"/>
        </w:rPr>
        <w:t xml:space="preserve"> </w:t>
      </w:r>
      <w:r w:rsidRPr="00335062">
        <w:rPr>
          <w:rFonts w:ascii="Calibri" w:hAnsi="Calibri" w:cs="Calibri"/>
          <w:sz w:val="21"/>
          <w:szCs w:val="21"/>
        </w:rPr>
        <w:t>Inspection</w:t>
      </w:r>
      <w:r w:rsidRPr="00335062">
        <w:rPr>
          <w:rFonts w:ascii="Calibri" w:hAnsi="Calibri" w:cs="Calibri"/>
          <w:spacing w:val="-4"/>
          <w:sz w:val="21"/>
          <w:szCs w:val="21"/>
        </w:rPr>
        <w:t xml:space="preserve"> </w:t>
      </w:r>
      <w:r w:rsidRPr="00335062">
        <w:rPr>
          <w:rFonts w:ascii="Calibri" w:hAnsi="Calibri" w:cs="Calibri"/>
          <w:sz w:val="21"/>
          <w:szCs w:val="21"/>
        </w:rPr>
        <w:t>Service</w:t>
      </w:r>
      <w:r w:rsidRPr="00335062">
        <w:rPr>
          <w:rFonts w:ascii="Calibri" w:hAnsi="Calibri" w:cs="Calibri"/>
          <w:spacing w:val="-5"/>
          <w:sz w:val="21"/>
          <w:szCs w:val="21"/>
        </w:rPr>
        <w:t xml:space="preserve"> </w:t>
      </w:r>
      <w:r w:rsidRPr="00335062">
        <w:rPr>
          <w:rFonts w:ascii="Calibri" w:hAnsi="Calibri" w:cs="Calibri"/>
          <w:sz w:val="21"/>
          <w:szCs w:val="21"/>
        </w:rPr>
        <w:t>Requests from employees, labor representatives, job applicants/candidates, anonymous individuals,</w:t>
      </w:r>
      <w:r w:rsidRPr="00335062">
        <w:rPr>
          <w:rFonts w:ascii="Calibri" w:hAnsi="Calibri" w:cs="Calibri"/>
          <w:spacing w:val="40"/>
          <w:sz w:val="21"/>
          <w:szCs w:val="21"/>
        </w:rPr>
        <w:t xml:space="preserve"> </w:t>
      </w:r>
      <w:r w:rsidRPr="00335062">
        <w:rPr>
          <w:rFonts w:ascii="Calibri" w:hAnsi="Calibri" w:cs="Calibri"/>
          <w:sz w:val="21"/>
          <w:szCs w:val="21"/>
        </w:rPr>
        <w:t>and members of the public. (Attachment C). During the ongoing COVID pandemic many department offices maintained minimal staffing and experienced organizational changes; therefore, many inspection service requests were not resolved within 60 days. The Commission resolved 54% (35 out of 65) of the Inspection Service Requests within 60 days, which is below</w:t>
      </w:r>
      <w:r w:rsidRPr="00335062">
        <w:rPr>
          <w:rFonts w:ascii="Calibri" w:hAnsi="Calibri" w:cs="Calibri"/>
          <w:spacing w:val="-1"/>
          <w:sz w:val="21"/>
          <w:szCs w:val="21"/>
        </w:rPr>
        <w:t xml:space="preserve"> </w:t>
      </w:r>
      <w:r w:rsidRPr="00335062">
        <w:rPr>
          <w:rFonts w:ascii="Calibri" w:hAnsi="Calibri" w:cs="Calibri"/>
          <w:sz w:val="21"/>
          <w:szCs w:val="21"/>
        </w:rPr>
        <w:t>our</w:t>
      </w:r>
      <w:r w:rsidRPr="00335062">
        <w:rPr>
          <w:rFonts w:ascii="Calibri" w:hAnsi="Calibri" w:cs="Calibri"/>
          <w:spacing w:val="-1"/>
          <w:sz w:val="21"/>
          <w:szCs w:val="21"/>
        </w:rPr>
        <w:t xml:space="preserve"> </w:t>
      </w:r>
      <w:r w:rsidRPr="00335062">
        <w:rPr>
          <w:rFonts w:ascii="Calibri" w:hAnsi="Calibri" w:cs="Calibri"/>
          <w:sz w:val="21"/>
          <w:szCs w:val="21"/>
        </w:rPr>
        <w:t>target of 80%.</w:t>
      </w:r>
    </w:p>
    <w:p w14:paraId="7EE0E9CD" w14:textId="77777777" w:rsidR="007F1C80" w:rsidRPr="00335062" w:rsidRDefault="007F1C80" w:rsidP="007F1C80">
      <w:pPr>
        <w:pStyle w:val="BodyText3"/>
        <w:spacing w:line="216" w:lineRule="auto"/>
        <w:rPr>
          <w:rFonts w:asciiTheme="majorHAnsi" w:hAnsiTheme="majorHAnsi"/>
          <w:sz w:val="15"/>
          <w:szCs w:val="15"/>
        </w:rPr>
      </w:pPr>
    </w:p>
    <w:p w14:paraId="15766818" w14:textId="77777777" w:rsidR="007F1C80" w:rsidRPr="00335062" w:rsidRDefault="007F1C80" w:rsidP="007F1C80">
      <w:pPr>
        <w:pStyle w:val="BodyText3"/>
        <w:spacing w:line="216" w:lineRule="auto"/>
        <w:rPr>
          <w:rFonts w:asciiTheme="majorHAnsi" w:hAnsiTheme="majorHAnsi"/>
          <w:sz w:val="15"/>
          <w:szCs w:val="15"/>
        </w:rPr>
      </w:pPr>
    </w:p>
    <w:p w14:paraId="69CB37CD" w14:textId="77777777" w:rsidR="008E79C8" w:rsidRPr="00335062" w:rsidRDefault="008E79C8" w:rsidP="007F1C80">
      <w:pPr>
        <w:pStyle w:val="BodyText3"/>
        <w:spacing w:line="216" w:lineRule="auto"/>
        <w:rPr>
          <w:rFonts w:asciiTheme="majorHAnsi" w:hAnsiTheme="majorHAnsi"/>
          <w:sz w:val="15"/>
          <w:szCs w:val="15"/>
        </w:rPr>
      </w:pPr>
    </w:p>
    <w:p w14:paraId="7A8415B1" w14:textId="77777777" w:rsidR="007F1C80" w:rsidRPr="00335062" w:rsidRDefault="007F1C80" w:rsidP="007F1C80">
      <w:pPr>
        <w:pStyle w:val="BodyText3"/>
        <w:spacing w:line="216" w:lineRule="auto"/>
        <w:rPr>
          <w:rFonts w:ascii="Calibri" w:hAnsi="Calibri" w:cs="Calibri"/>
          <w:b/>
          <w:bCs/>
          <w:sz w:val="21"/>
          <w:szCs w:val="21"/>
        </w:rPr>
      </w:pPr>
      <w:r w:rsidRPr="00335062">
        <w:rPr>
          <w:rFonts w:ascii="Calibri" w:hAnsi="Calibri" w:cs="Calibri"/>
          <w:b/>
          <w:bCs/>
          <w:sz w:val="21"/>
          <w:szCs w:val="21"/>
        </w:rPr>
        <w:t xml:space="preserve">Fiscal Year 2023-2024 </w:t>
      </w:r>
    </w:p>
    <w:p w14:paraId="38411140" w14:textId="77777777" w:rsidR="007F1C80" w:rsidRPr="00335062" w:rsidRDefault="007F1C80" w:rsidP="007F1C80">
      <w:pPr>
        <w:pStyle w:val="BodyText3"/>
        <w:spacing w:line="216" w:lineRule="auto"/>
        <w:rPr>
          <w:rFonts w:ascii="Calibri" w:hAnsi="Calibri" w:cs="Calibri"/>
          <w:b/>
          <w:bCs/>
          <w:sz w:val="21"/>
          <w:szCs w:val="21"/>
        </w:rPr>
      </w:pPr>
    </w:p>
    <w:p w14:paraId="333F9819" w14:textId="77777777" w:rsidR="007F1C80" w:rsidRPr="00335062" w:rsidRDefault="007F1C80" w:rsidP="007F1C80">
      <w:pPr>
        <w:pStyle w:val="BodyText3"/>
        <w:spacing w:line="216" w:lineRule="auto"/>
        <w:rPr>
          <w:rFonts w:ascii="Calibri" w:hAnsi="Calibri" w:cs="Calibri"/>
          <w:sz w:val="21"/>
          <w:szCs w:val="21"/>
        </w:rPr>
      </w:pPr>
      <w:r w:rsidRPr="00335062">
        <w:rPr>
          <w:rFonts w:ascii="Calibri" w:hAnsi="Calibri" w:cs="Calibri"/>
          <w:sz w:val="21"/>
          <w:szCs w:val="21"/>
        </w:rPr>
        <w:t>Fiscal</w:t>
      </w:r>
      <w:r w:rsidRPr="00335062">
        <w:rPr>
          <w:rFonts w:ascii="Calibri" w:hAnsi="Calibri" w:cs="Calibri"/>
          <w:spacing w:val="-4"/>
          <w:sz w:val="21"/>
          <w:szCs w:val="21"/>
        </w:rPr>
        <w:t xml:space="preserve"> </w:t>
      </w:r>
      <w:r w:rsidRPr="00335062">
        <w:rPr>
          <w:rFonts w:ascii="Calibri" w:hAnsi="Calibri" w:cs="Calibri"/>
          <w:sz w:val="21"/>
          <w:szCs w:val="21"/>
        </w:rPr>
        <w:t>Year</w:t>
      </w:r>
      <w:r w:rsidRPr="00335062">
        <w:rPr>
          <w:rFonts w:ascii="Calibri" w:hAnsi="Calibri" w:cs="Calibri"/>
          <w:spacing w:val="-3"/>
          <w:sz w:val="21"/>
          <w:szCs w:val="21"/>
        </w:rPr>
        <w:t xml:space="preserve"> </w:t>
      </w:r>
      <w:r w:rsidRPr="00335062">
        <w:rPr>
          <w:rFonts w:ascii="Calibri" w:hAnsi="Calibri" w:cs="Calibri"/>
          <w:sz w:val="21"/>
          <w:szCs w:val="21"/>
        </w:rPr>
        <w:t>2023-2024,</w:t>
      </w:r>
      <w:r w:rsidRPr="00335062">
        <w:rPr>
          <w:rFonts w:ascii="Calibri" w:hAnsi="Calibri" w:cs="Calibri"/>
          <w:spacing w:val="-4"/>
          <w:sz w:val="21"/>
          <w:szCs w:val="21"/>
        </w:rPr>
        <w:t xml:space="preserve"> </w:t>
      </w:r>
      <w:r w:rsidRPr="00335062">
        <w:rPr>
          <w:rFonts w:ascii="Calibri" w:hAnsi="Calibri" w:cs="Calibri"/>
          <w:sz w:val="21"/>
          <w:szCs w:val="21"/>
        </w:rPr>
        <w:t>the</w:t>
      </w:r>
      <w:r w:rsidRPr="00335062">
        <w:rPr>
          <w:rFonts w:ascii="Calibri" w:hAnsi="Calibri" w:cs="Calibri"/>
          <w:spacing w:val="-5"/>
          <w:sz w:val="21"/>
          <w:szCs w:val="21"/>
        </w:rPr>
        <w:t xml:space="preserve"> </w:t>
      </w:r>
      <w:r w:rsidRPr="00335062">
        <w:rPr>
          <w:rFonts w:ascii="Calibri" w:hAnsi="Calibri" w:cs="Calibri"/>
          <w:sz w:val="21"/>
          <w:szCs w:val="21"/>
        </w:rPr>
        <w:t>Commission</w:t>
      </w:r>
      <w:r w:rsidRPr="00335062">
        <w:rPr>
          <w:rFonts w:ascii="Calibri" w:hAnsi="Calibri" w:cs="Calibri"/>
          <w:spacing w:val="-4"/>
          <w:sz w:val="21"/>
          <w:szCs w:val="21"/>
        </w:rPr>
        <w:t xml:space="preserve"> </w:t>
      </w:r>
      <w:r w:rsidRPr="00335062">
        <w:rPr>
          <w:rFonts w:ascii="Calibri" w:hAnsi="Calibri" w:cs="Calibri"/>
          <w:sz w:val="21"/>
          <w:szCs w:val="21"/>
        </w:rPr>
        <w:t>received</w:t>
      </w:r>
      <w:r w:rsidRPr="00335062">
        <w:rPr>
          <w:rFonts w:ascii="Calibri" w:hAnsi="Calibri" w:cs="Calibri"/>
          <w:spacing w:val="-4"/>
          <w:sz w:val="21"/>
          <w:szCs w:val="21"/>
        </w:rPr>
        <w:t xml:space="preserve"> </w:t>
      </w:r>
      <w:r w:rsidRPr="00335062">
        <w:rPr>
          <w:rFonts w:ascii="Calibri" w:hAnsi="Calibri" w:cs="Calibri"/>
          <w:sz w:val="21"/>
          <w:szCs w:val="21"/>
        </w:rPr>
        <w:t>a</w:t>
      </w:r>
      <w:r w:rsidRPr="00335062">
        <w:rPr>
          <w:rFonts w:ascii="Calibri" w:hAnsi="Calibri" w:cs="Calibri"/>
          <w:spacing w:val="-5"/>
          <w:sz w:val="21"/>
          <w:szCs w:val="21"/>
        </w:rPr>
        <w:t xml:space="preserve"> </w:t>
      </w:r>
      <w:r w:rsidRPr="00335062">
        <w:rPr>
          <w:rFonts w:ascii="Calibri" w:hAnsi="Calibri" w:cs="Calibri"/>
          <w:sz w:val="21"/>
          <w:szCs w:val="21"/>
        </w:rPr>
        <w:t>total</w:t>
      </w:r>
      <w:r w:rsidRPr="00335062">
        <w:rPr>
          <w:rFonts w:ascii="Calibri" w:hAnsi="Calibri" w:cs="Calibri"/>
          <w:spacing w:val="-4"/>
          <w:sz w:val="21"/>
          <w:szCs w:val="21"/>
        </w:rPr>
        <w:t xml:space="preserve"> </w:t>
      </w:r>
      <w:r w:rsidRPr="00335062">
        <w:rPr>
          <w:rFonts w:ascii="Calibri" w:hAnsi="Calibri" w:cs="Calibri"/>
          <w:sz w:val="21"/>
          <w:szCs w:val="21"/>
        </w:rPr>
        <w:t>of</w:t>
      </w:r>
      <w:r w:rsidRPr="00335062">
        <w:rPr>
          <w:rFonts w:ascii="Calibri" w:hAnsi="Calibri" w:cs="Calibri"/>
          <w:spacing w:val="-5"/>
          <w:sz w:val="21"/>
          <w:szCs w:val="21"/>
        </w:rPr>
        <w:t xml:space="preserve"> </w:t>
      </w:r>
      <w:r w:rsidRPr="00335062">
        <w:rPr>
          <w:rFonts w:ascii="Calibri" w:hAnsi="Calibri" w:cs="Calibri"/>
          <w:sz w:val="21"/>
          <w:szCs w:val="21"/>
        </w:rPr>
        <w:t>90</w:t>
      </w:r>
      <w:r w:rsidRPr="00335062">
        <w:rPr>
          <w:rFonts w:ascii="Calibri" w:hAnsi="Calibri" w:cs="Calibri"/>
          <w:spacing w:val="-2"/>
          <w:sz w:val="21"/>
          <w:szCs w:val="21"/>
        </w:rPr>
        <w:t xml:space="preserve"> </w:t>
      </w:r>
      <w:r w:rsidRPr="00335062">
        <w:rPr>
          <w:rFonts w:ascii="Calibri" w:hAnsi="Calibri" w:cs="Calibri"/>
          <w:sz w:val="21"/>
          <w:szCs w:val="21"/>
        </w:rPr>
        <w:t>Inspection</w:t>
      </w:r>
      <w:r w:rsidRPr="00335062">
        <w:rPr>
          <w:rFonts w:ascii="Calibri" w:hAnsi="Calibri" w:cs="Calibri"/>
          <w:spacing w:val="-4"/>
          <w:sz w:val="21"/>
          <w:szCs w:val="21"/>
        </w:rPr>
        <w:t xml:space="preserve"> </w:t>
      </w:r>
      <w:r w:rsidRPr="00335062">
        <w:rPr>
          <w:rFonts w:ascii="Calibri" w:hAnsi="Calibri" w:cs="Calibri"/>
          <w:sz w:val="21"/>
          <w:szCs w:val="21"/>
        </w:rPr>
        <w:t>Service</w:t>
      </w:r>
      <w:r w:rsidRPr="00335062">
        <w:rPr>
          <w:rFonts w:ascii="Calibri" w:hAnsi="Calibri" w:cs="Calibri"/>
          <w:spacing w:val="-5"/>
          <w:sz w:val="21"/>
          <w:szCs w:val="21"/>
        </w:rPr>
        <w:t xml:space="preserve"> </w:t>
      </w:r>
      <w:r w:rsidRPr="00335062">
        <w:rPr>
          <w:rFonts w:ascii="Calibri" w:hAnsi="Calibri" w:cs="Calibri"/>
          <w:sz w:val="21"/>
          <w:szCs w:val="21"/>
        </w:rPr>
        <w:t>Requests from employees, labor representatives, job applicants/candidates, anonymous individuals,</w:t>
      </w:r>
      <w:r w:rsidRPr="00335062">
        <w:rPr>
          <w:rFonts w:ascii="Calibri" w:hAnsi="Calibri" w:cs="Calibri"/>
          <w:spacing w:val="40"/>
          <w:sz w:val="21"/>
          <w:szCs w:val="21"/>
        </w:rPr>
        <w:t xml:space="preserve"> </w:t>
      </w:r>
      <w:r w:rsidRPr="00335062">
        <w:rPr>
          <w:rFonts w:ascii="Calibri" w:hAnsi="Calibri" w:cs="Calibri"/>
          <w:sz w:val="21"/>
          <w:szCs w:val="21"/>
        </w:rPr>
        <w:t xml:space="preserve">and members of the public. (Attachment C). Commission staff </w:t>
      </w:r>
      <w:proofErr w:type="gramStart"/>
      <w:r w:rsidRPr="00335062">
        <w:rPr>
          <w:rFonts w:ascii="Calibri" w:hAnsi="Calibri" w:cs="Calibri"/>
          <w:sz w:val="21"/>
          <w:szCs w:val="21"/>
        </w:rPr>
        <w:t>resolved</w:t>
      </w:r>
      <w:proofErr w:type="gramEnd"/>
      <w:r w:rsidRPr="00335062">
        <w:rPr>
          <w:rFonts w:ascii="Calibri" w:hAnsi="Calibri" w:cs="Calibri"/>
          <w:sz w:val="21"/>
          <w:szCs w:val="21"/>
        </w:rPr>
        <w:t xml:space="preserve"> 60% (54 out of 90)</w:t>
      </w:r>
      <w:r w:rsidRPr="00335062">
        <w:rPr>
          <w:rFonts w:ascii="Calibri" w:hAnsi="Calibri" w:cs="Calibri"/>
          <w:spacing w:val="40"/>
          <w:sz w:val="21"/>
          <w:szCs w:val="21"/>
        </w:rPr>
        <w:t xml:space="preserve"> </w:t>
      </w:r>
      <w:r w:rsidRPr="00335062">
        <w:rPr>
          <w:rFonts w:ascii="Calibri" w:hAnsi="Calibri" w:cs="Calibri"/>
          <w:sz w:val="21"/>
          <w:szCs w:val="21"/>
        </w:rPr>
        <w:t>of the Inspection Service Requests within 60 days, which is below our target of 80%.</w:t>
      </w:r>
    </w:p>
    <w:p w14:paraId="29BAB460" w14:textId="77777777" w:rsidR="007F1C80" w:rsidRPr="00335062" w:rsidRDefault="007F1C80" w:rsidP="007F1C80">
      <w:pPr>
        <w:pStyle w:val="BodyText3"/>
        <w:spacing w:line="216" w:lineRule="auto"/>
        <w:rPr>
          <w:rFonts w:ascii="Calibri" w:hAnsi="Calibri" w:cs="Calibri"/>
          <w:sz w:val="21"/>
          <w:szCs w:val="21"/>
        </w:rPr>
      </w:pPr>
    </w:p>
    <w:p w14:paraId="070E344C" w14:textId="77777777" w:rsidR="00E11923" w:rsidRDefault="00E11923" w:rsidP="007F1C80">
      <w:pPr>
        <w:pStyle w:val="BodyText3"/>
        <w:spacing w:line="216" w:lineRule="auto"/>
        <w:rPr>
          <w:rFonts w:asciiTheme="majorHAnsi" w:hAnsiTheme="majorHAnsi"/>
          <w:b/>
          <w:sz w:val="15"/>
          <w:szCs w:val="15"/>
        </w:rPr>
      </w:pPr>
    </w:p>
    <w:p w14:paraId="71E42ED7" w14:textId="77777777" w:rsidR="00411031" w:rsidRDefault="00411031" w:rsidP="007F1C80">
      <w:pPr>
        <w:pStyle w:val="BodyText3"/>
        <w:spacing w:line="216" w:lineRule="auto"/>
        <w:rPr>
          <w:rFonts w:asciiTheme="majorHAnsi" w:hAnsiTheme="majorHAnsi"/>
          <w:b/>
          <w:sz w:val="15"/>
          <w:szCs w:val="15"/>
        </w:rPr>
      </w:pPr>
    </w:p>
    <w:p w14:paraId="62C67789" w14:textId="77777777" w:rsidR="00411031" w:rsidRDefault="00411031" w:rsidP="007F1C80">
      <w:pPr>
        <w:pStyle w:val="BodyText3"/>
        <w:spacing w:line="216" w:lineRule="auto"/>
        <w:rPr>
          <w:rFonts w:asciiTheme="majorHAnsi" w:hAnsiTheme="majorHAnsi"/>
          <w:b/>
          <w:sz w:val="15"/>
          <w:szCs w:val="15"/>
        </w:rPr>
      </w:pPr>
    </w:p>
    <w:p w14:paraId="47673DB2" w14:textId="77777777" w:rsidR="00411031" w:rsidRDefault="00411031" w:rsidP="007F1C80">
      <w:pPr>
        <w:pStyle w:val="BodyText3"/>
        <w:spacing w:line="216" w:lineRule="auto"/>
        <w:rPr>
          <w:rFonts w:asciiTheme="majorHAnsi" w:hAnsiTheme="majorHAnsi"/>
          <w:b/>
          <w:sz w:val="15"/>
          <w:szCs w:val="15"/>
        </w:rPr>
      </w:pPr>
    </w:p>
    <w:p w14:paraId="24129B89" w14:textId="77777777" w:rsidR="00411031" w:rsidRDefault="00411031" w:rsidP="007F1C80">
      <w:pPr>
        <w:pStyle w:val="BodyText3"/>
        <w:spacing w:line="216" w:lineRule="auto"/>
        <w:rPr>
          <w:rFonts w:asciiTheme="majorHAnsi" w:hAnsiTheme="majorHAnsi"/>
          <w:b/>
          <w:sz w:val="15"/>
          <w:szCs w:val="15"/>
        </w:rPr>
      </w:pPr>
    </w:p>
    <w:p w14:paraId="1957202A" w14:textId="77777777" w:rsidR="00411031" w:rsidRDefault="00411031" w:rsidP="007F1C80">
      <w:pPr>
        <w:pStyle w:val="BodyText3"/>
        <w:spacing w:line="216" w:lineRule="auto"/>
        <w:rPr>
          <w:rFonts w:asciiTheme="majorHAnsi" w:hAnsiTheme="majorHAnsi"/>
          <w:b/>
          <w:sz w:val="15"/>
          <w:szCs w:val="15"/>
        </w:rPr>
      </w:pPr>
    </w:p>
    <w:p w14:paraId="5CB9CDB9" w14:textId="77777777" w:rsidR="00411031" w:rsidRDefault="00411031" w:rsidP="007F1C80">
      <w:pPr>
        <w:pStyle w:val="BodyText3"/>
        <w:spacing w:line="216" w:lineRule="auto"/>
        <w:rPr>
          <w:rFonts w:asciiTheme="majorHAnsi" w:hAnsiTheme="majorHAnsi"/>
          <w:b/>
          <w:sz w:val="15"/>
          <w:szCs w:val="15"/>
        </w:rPr>
      </w:pPr>
    </w:p>
    <w:p w14:paraId="6ECA1825" w14:textId="77777777" w:rsidR="00411031" w:rsidRDefault="00411031" w:rsidP="007F1C80">
      <w:pPr>
        <w:pStyle w:val="BodyText3"/>
        <w:spacing w:line="216" w:lineRule="auto"/>
        <w:rPr>
          <w:rFonts w:asciiTheme="majorHAnsi" w:hAnsiTheme="majorHAnsi"/>
          <w:b/>
          <w:sz w:val="15"/>
          <w:szCs w:val="15"/>
        </w:rPr>
      </w:pPr>
    </w:p>
    <w:p w14:paraId="4902ED09" w14:textId="77777777" w:rsidR="00411031" w:rsidRDefault="00411031" w:rsidP="007F1C80">
      <w:pPr>
        <w:pStyle w:val="BodyText3"/>
        <w:spacing w:line="216" w:lineRule="auto"/>
        <w:rPr>
          <w:rFonts w:asciiTheme="majorHAnsi" w:hAnsiTheme="majorHAnsi"/>
          <w:b/>
          <w:sz w:val="15"/>
          <w:szCs w:val="15"/>
        </w:rPr>
      </w:pPr>
    </w:p>
    <w:p w14:paraId="58B4CF7E" w14:textId="77777777" w:rsidR="00411031" w:rsidRDefault="00411031" w:rsidP="007F1C80">
      <w:pPr>
        <w:pStyle w:val="BodyText3"/>
        <w:spacing w:line="216" w:lineRule="auto"/>
        <w:rPr>
          <w:rFonts w:asciiTheme="majorHAnsi" w:hAnsiTheme="majorHAnsi"/>
          <w:b/>
          <w:sz w:val="15"/>
          <w:szCs w:val="15"/>
        </w:rPr>
      </w:pPr>
    </w:p>
    <w:p w14:paraId="3F22AF9D" w14:textId="77777777" w:rsidR="00411031" w:rsidRDefault="00411031" w:rsidP="007F1C80">
      <w:pPr>
        <w:pStyle w:val="BodyText3"/>
        <w:spacing w:line="216" w:lineRule="auto"/>
        <w:rPr>
          <w:rFonts w:asciiTheme="majorHAnsi" w:hAnsiTheme="majorHAnsi"/>
          <w:b/>
          <w:sz w:val="15"/>
          <w:szCs w:val="15"/>
        </w:rPr>
      </w:pPr>
    </w:p>
    <w:p w14:paraId="1A955B40" w14:textId="77777777" w:rsidR="00411031" w:rsidRDefault="00411031" w:rsidP="007F1C80">
      <w:pPr>
        <w:pStyle w:val="BodyText3"/>
        <w:spacing w:line="216" w:lineRule="auto"/>
        <w:rPr>
          <w:rFonts w:asciiTheme="majorHAnsi" w:hAnsiTheme="majorHAnsi"/>
          <w:b/>
          <w:sz w:val="15"/>
          <w:szCs w:val="15"/>
        </w:rPr>
      </w:pPr>
    </w:p>
    <w:p w14:paraId="4B465402" w14:textId="77777777" w:rsidR="00411031" w:rsidRDefault="00411031" w:rsidP="007F1C80">
      <w:pPr>
        <w:pStyle w:val="BodyText3"/>
        <w:spacing w:line="216" w:lineRule="auto"/>
        <w:rPr>
          <w:rFonts w:asciiTheme="majorHAnsi" w:hAnsiTheme="majorHAnsi"/>
          <w:b/>
          <w:sz w:val="15"/>
          <w:szCs w:val="15"/>
        </w:rPr>
      </w:pPr>
    </w:p>
    <w:p w14:paraId="13E358B2" w14:textId="77777777" w:rsidR="00411031" w:rsidRDefault="00411031" w:rsidP="007F1C80">
      <w:pPr>
        <w:pStyle w:val="BodyText3"/>
        <w:spacing w:line="216" w:lineRule="auto"/>
        <w:rPr>
          <w:rFonts w:asciiTheme="majorHAnsi" w:hAnsiTheme="majorHAnsi"/>
          <w:b/>
          <w:sz w:val="15"/>
          <w:szCs w:val="15"/>
        </w:rPr>
      </w:pPr>
    </w:p>
    <w:p w14:paraId="7170C835" w14:textId="77777777" w:rsidR="00411031" w:rsidRDefault="00411031" w:rsidP="007F1C80">
      <w:pPr>
        <w:pStyle w:val="BodyText3"/>
        <w:spacing w:line="216" w:lineRule="auto"/>
        <w:rPr>
          <w:rFonts w:asciiTheme="majorHAnsi" w:hAnsiTheme="majorHAnsi"/>
          <w:b/>
          <w:sz w:val="15"/>
          <w:szCs w:val="15"/>
        </w:rPr>
      </w:pPr>
    </w:p>
    <w:p w14:paraId="1A9270CE" w14:textId="77777777" w:rsidR="00411031" w:rsidRDefault="00411031" w:rsidP="007F1C80">
      <w:pPr>
        <w:pStyle w:val="BodyText3"/>
        <w:spacing w:line="216" w:lineRule="auto"/>
        <w:rPr>
          <w:rFonts w:asciiTheme="majorHAnsi" w:hAnsiTheme="majorHAnsi"/>
          <w:b/>
          <w:sz w:val="15"/>
          <w:szCs w:val="15"/>
        </w:rPr>
      </w:pPr>
    </w:p>
    <w:p w14:paraId="7DE64A57" w14:textId="77777777" w:rsidR="00411031" w:rsidRDefault="00411031" w:rsidP="007F1C80">
      <w:pPr>
        <w:pStyle w:val="BodyText3"/>
        <w:spacing w:line="216" w:lineRule="auto"/>
        <w:rPr>
          <w:rFonts w:asciiTheme="majorHAnsi" w:hAnsiTheme="majorHAnsi"/>
          <w:b/>
          <w:sz w:val="15"/>
          <w:szCs w:val="15"/>
        </w:rPr>
      </w:pPr>
    </w:p>
    <w:p w14:paraId="63F386C2" w14:textId="77777777" w:rsidR="00411031" w:rsidRDefault="00411031" w:rsidP="007F1C80">
      <w:pPr>
        <w:pStyle w:val="BodyText3"/>
        <w:spacing w:line="216" w:lineRule="auto"/>
        <w:rPr>
          <w:rFonts w:asciiTheme="majorHAnsi" w:hAnsiTheme="majorHAnsi"/>
          <w:b/>
          <w:sz w:val="15"/>
          <w:szCs w:val="15"/>
        </w:rPr>
      </w:pPr>
    </w:p>
    <w:p w14:paraId="71443E2C" w14:textId="77777777" w:rsidR="00411031" w:rsidRDefault="00411031" w:rsidP="007F1C80">
      <w:pPr>
        <w:pStyle w:val="BodyText3"/>
        <w:spacing w:line="216" w:lineRule="auto"/>
        <w:rPr>
          <w:rFonts w:asciiTheme="majorHAnsi" w:hAnsiTheme="majorHAnsi"/>
          <w:b/>
          <w:sz w:val="15"/>
          <w:szCs w:val="15"/>
        </w:rPr>
      </w:pPr>
    </w:p>
    <w:p w14:paraId="69AD2552" w14:textId="77777777" w:rsidR="00411031" w:rsidRDefault="00411031" w:rsidP="007F1C80">
      <w:pPr>
        <w:pStyle w:val="BodyText3"/>
        <w:spacing w:line="216" w:lineRule="auto"/>
        <w:rPr>
          <w:rFonts w:asciiTheme="majorHAnsi" w:hAnsiTheme="majorHAnsi"/>
          <w:b/>
          <w:sz w:val="15"/>
          <w:szCs w:val="15"/>
        </w:rPr>
      </w:pPr>
    </w:p>
    <w:p w14:paraId="1A8A2A52" w14:textId="77777777" w:rsidR="00411031" w:rsidRDefault="00411031" w:rsidP="007F1C80">
      <w:pPr>
        <w:pStyle w:val="BodyText3"/>
        <w:spacing w:line="216" w:lineRule="auto"/>
        <w:rPr>
          <w:rFonts w:asciiTheme="majorHAnsi" w:hAnsiTheme="majorHAnsi"/>
          <w:b/>
          <w:sz w:val="15"/>
          <w:szCs w:val="15"/>
        </w:rPr>
      </w:pPr>
    </w:p>
    <w:p w14:paraId="59801F7B" w14:textId="77777777" w:rsidR="00411031" w:rsidRDefault="00411031" w:rsidP="007F1C80">
      <w:pPr>
        <w:pStyle w:val="BodyText3"/>
        <w:spacing w:line="216" w:lineRule="auto"/>
        <w:rPr>
          <w:rFonts w:asciiTheme="majorHAnsi" w:hAnsiTheme="majorHAnsi"/>
          <w:b/>
          <w:sz w:val="15"/>
          <w:szCs w:val="15"/>
        </w:rPr>
      </w:pPr>
    </w:p>
    <w:p w14:paraId="1A9D6357" w14:textId="77777777" w:rsidR="00411031" w:rsidRDefault="00411031" w:rsidP="007F1C80">
      <w:pPr>
        <w:pStyle w:val="BodyText3"/>
        <w:spacing w:line="216" w:lineRule="auto"/>
        <w:rPr>
          <w:rFonts w:asciiTheme="majorHAnsi" w:hAnsiTheme="majorHAnsi"/>
          <w:b/>
          <w:sz w:val="15"/>
          <w:szCs w:val="15"/>
        </w:rPr>
      </w:pPr>
    </w:p>
    <w:p w14:paraId="3E5D0A8C" w14:textId="77777777" w:rsidR="00411031" w:rsidRDefault="00411031" w:rsidP="007F1C80">
      <w:pPr>
        <w:pStyle w:val="BodyText3"/>
        <w:spacing w:line="216" w:lineRule="auto"/>
        <w:rPr>
          <w:rFonts w:asciiTheme="majorHAnsi" w:hAnsiTheme="majorHAnsi"/>
          <w:b/>
          <w:sz w:val="15"/>
          <w:szCs w:val="15"/>
        </w:rPr>
      </w:pPr>
    </w:p>
    <w:p w14:paraId="166A4475" w14:textId="77777777" w:rsidR="00411031" w:rsidRDefault="00411031" w:rsidP="007F1C80">
      <w:pPr>
        <w:pStyle w:val="BodyText3"/>
        <w:spacing w:line="216" w:lineRule="auto"/>
        <w:rPr>
          <w:rFonts w:asciiTheme="majorHAnsi" w:hAnsiTheme="majorHAnsi"/>
          <w:b/>
          <w:sz w:val="15"/>
          <w:szCs w:val="15"/>
        </w:rPr>
      </w:pPr>
    </w:p>
    <w:p w14:paraId="3BB8A02D" w14:textId="77777777" w:rsidR="00411031" w:rsidRDefault="00411031" w:rsidP="007F1C80">
      <w:pPr>
        <w:pStyle w:val="BodyText3"/>
        <w:spacing w:line="216" w:lineRule="auto"/>
        <w:rPr>
          <w:rFonts w:asciiTheme="majorHAnsi" w:hAnsiTheme="majorHAnsi"/>
          <w:b/>
          <w:sz w:val="15"/>
          <w:szCs w:val="15"/>
        </w:rPr>
      </w:pPr>
    </w:p>
    <w:p w14:paraId="697F1623" w14:textId="77777777" w:rsidR="00411031" w:rsidRDefault="00411031" w:rsidP="007F1C80">
      <w:pPr>
        <w:pStyle w:val="BodyText3"/>
        <w:spacing w:line="216" w:lineRule="auto"/>
        <w:rPr>
          <w:rFonts w:asciiTheme="majorHAnsi" w:hAnsiTheme="majorHAnsi"/>
          <w:b/>
          <w:sz w:val="15"/>
          <w:szCs w:val="15"/>
        </w:rPr>
      </w:pPr>
    </w:p>
    <w:p w14:paraId="34D1DA29" w14:textId="77777777" w:rsidR="00411031" w:rsidRDefault="00411031" w:rsidP="007F1C80">
      <w:pPr>
        <w:pStyle w:val="BodyText3"/>
        <w:spacing w:line="216" w:lineRule="auto"/>
        <w:rPr>
          <w:rFonts w:asciiTheme="majorHAnsi" w:hAnsiTheme="majorHAnsi"/>
          <w:b/>
          <w:sz w:val="15"/>
          <w:szCs w:val="15"/>
        </w:rPr>
      </w:pPr>
    </w:p>
    <w:p w14:paraId="4E6E19FF" w14:textId="77777777" w:rsidR="00411031" w:rsidRDefault="00411031" w:rsidP="007F1C80">
      <w:pPr>
        <w:pStyle w:val="BodyText3"/>
        <w:spacing w:line="216" w:lineRule="auto"/>
        <w:rPr>
          <w:rFonts w:asciiTheme="majorHAnsi" w:hAnsiTheme="majorHAnsi"/>
          <w:b/>
          <w:sz w:val="15"/>
          <w:szCs w:val="15"/>
        </w:rPr>
      </w:pPr>
    </w:p>
    <w:p w14:paraId="14D5CC4A" w14:textId="77777777" w:rsidR="00411031" w:rsidRDefault="00411031" w:rsidP="007F1C80">
      <w:pPr>
        <w:pStyle w:val="BodyText3"/>
        <w:spacing w:line="216" w:lineRule="auto"/>
        <w:rPr>
          <w:rFonts w:asciiTheme="majorHAnsi" w:hAnsiTheme="majorHAnsi"/>
          <w:b/>
          <w:sz w:val="15"/>
          <w:szCs w:val="15"/>
        </w:rPr>
      </w:pPr>
    </w:p>
    <w:p w14:paraId="629024F4" w14:textId="77777777" w:rsidR="00411031" w:rsidRDefault="00411031" w:rsidP="007F1C80">
      <w:pPr>
        <w:pStyle w:val="BodyText3"/>
        <w:spacing w:line="216" w:lineRule="auto"/>
        <w:rPr>
          <w:rFonts w:asciiTheme="majorHAnsi" w:hAnsiTheme="majorHAnsi"/>
          <w:b/>
          <w:sz w:val="15"/>
          <w:szCs w:val="15"/>
        </w:rPr>
      </w:pPr>
    </w:p>
    <w:p w14:paraId="1A45D62F" w14:textId="77777777" w:rsidR="00411031" w:rsidRDefault="00411031" w:rsidP="007F1C80">
      <w:pPr>
        <w:pStyle w:val="BodyText3"/>
        <w:spacing w:line="216" w:lineRule="auto"/>
        <w:rPr>
          <w:rFonts w:asciiTheme="majorHAnsi" w:hAnsiTheme="majorHAnsi"/>
          <w:b/>
          <w:sz w:val="15"/>
          <w:szCs w:val="15"/>
        </w:rPr>
      </w:pPr>
    </w:p>
    <w:p w14:paraId="630939D4" w14:textId="79284E04" w:rsidR="007F1C80" w:rsidRPr="00335062" w:rsidRDefault="007F1C80" w:rsidP="007F1C80">
      <w:pPr>
        <w:pStyle w:val="BodyText3"/>
        <w:spacing w:line="216" w:lineRule="auto"/>
        <w:rPr>
          <w:rFonts w:ascii="Calibri" w:hAnsi="Calibri" w:cs="Calibri"/>
          <w:b/>
          <w:sz w:val="21"/>
          <w:szCs w:val="22"/>
        </w:rPr>
      </w:pPr>
      <w:r w:rsidRPr="00335062">
        <w:rPr>
          <w:rFonts w:ascii="Calibri" w:hAnsi="Calibri" w:cs="Calibri"/>
          <w:b/>
          <w:sz w:val="21"/>
          <w:szCs w:val="22"/>
        </w:rPr>
        <w:lastRenderedPageBreak/>
        <w:t xml:space="preserve">Fiscal Year 2024-2025 </w:t>
      </w:r>
    </w:p>
    <w:p w14:paraId="73FC52F4" w14:textId="77777777" w:rsidR="007F1C80" w:rsidRPr="00335062" w:rsidRDefault="007F1C80" w:rsidP="007F1C80">
      <w:pPr>
        <w:pStyle w:val="BodyText3"/>
        <w:spacing w:line="216" w:lineRule="auto"/>
        <w:rPr>
          <w:rFonts w:asciiTheme="majorHAnsi" w:hAnsiTheme="majorHAnsi"/>
          <w:b/>
          <w:sz w:val="27"/>
          <w:szCs w:val="27"/>
        </w:rPr>
      </w:pPr>
    </w:p>
    <w:p w14:paraId="32074BC9" w14:textId="77777777" w:rsidR="007F1C80" w:rsidRPr="00335062" w:rsidRDefault="007F1C80" w:rsidP="00E11923">
      <w:pPr>
        <w:spacing w:line="240" w:lineRule="auto"/>
        <w:rPr>
          <w:rFonts w:ascii="Calibri" w:hAnsi="Calibri" w:cs="Calibri"/>
          <w:noProof/>
          <w:sz w:val="21"/>
          <w:szCs w:val="21"/>
        </w:rPr>
      </w:pPr>
      <w:r w:rsidRPr="00335062">
        <w:rPr>
          <w:rFonts w:ascii="Calibri" w:hAnsi="Calibri" w:cs="Calibri"/>
          <w:sz w:val="21"/>
          <w:szCs w:val="21"/>
        </w:rPr>
        <w:t>In Fiscal Year 2024-2025, the Commission received a total of 112 Inspection Service Requests from employees, labor representatives, job applicants/candidates, anonymous individuals, and members of the public. (Attachment C). Commission staff resolved 76% (86 out of 112) of the Inspection Service Requests within 60 days, which surpassed our goal of 70%. Commission staff resolved the total number of 92 out of 112 (82%) inspection service requests.  The Commission staff surpassed the goal of completing 70% of inspection service requests. Please note that 31 (28%) of the inspection service requests were received in the last 2 months of the fiscal year. In Fiscal Year 2024-2025, staff found that complaints included favoritism, nepotism, appointees not meeting the minimum qualifications, order of layoff, probationary periods, reversion rights, out-of-class assignments, status grant, disqualification after appointment to the position, leaves of absence, and employee personnel files. The following chart summarizes the reviews.</w:t>
      </w:r>
    </w:p>
    <w:p w14:paraId="5CF31C49" w14:textId="77777777" w:rsidR="007F1C80" w:rsidRPr="00335062" w:rsidRDefault="007F1C80" w:rsidP="007F1C80">
      <w:pPr>
        <w:pStyle w:val="BodyText3"/>
        <w:spacing w:line="216" w:lineRule="auto"/>
        <w:rPr>
          <w:rFonts w:ascii="Calibri" w:hAnsi="Calibri" w:cs="Calibri"/>
          <w:b/>
          <w:sz w:val="21"/>
          <w:szCs w:val="21"/>
        </w:rPr>
      </w:pPr>
    </w:p>
    <w:p w14:paraId="7590F42F" w14:textId="77777777" w:rsidR="007F1C80" w:rsidRPr="00335062" w:rsidRDefault="007F1C80" w:rsidP="007F1C80">
      <w:pPr>
        <w:pStyle w:val="BodyText3"/>
        <w:spacing w:line="216" w:lineRule="auto"/>
        <w:rPr>
          <w:rFonts w:asciiTheme="majorHAnsi" w:hAnsiTheme="majorHAnsi"/>
          <w:b/>
          <w:sz w:val="15"/>
          <w:szCs w:val="15"/>
        </w:rPr>
      </w:pPr>
    </w:p>
    <w:p w14:paraId="54F49CD8" w14:textId="77777777" w:rsidR="007F1C80" w:rsidRPr="00335062" w:rsidRDefault="007F1C80" w:rsidP="007F1C80">
      <w:pPr>
        <w:pStyle w:val="BodyText3"/>
        <w:spacing w:line="216" w:lineRule="auto"/>
        <w:rPr>
          <w:rFonts w:asciiTheme="majorHAnsi" w:hAnsiTheme="majorHAnsi"/>
          <w:b/>
          <w:sz w:val="15"/>
          <w:szCs w:val="15"/>
        </w:rPr>
      </w:pPr>
      <w:r w:rsidRPr="00335062">
        <w:rPr>
          <w:noProof/>
          <w:sz w:val="15"/>
          <w:szCs w:val="15"/>
          <w14:ligatures w14:val="standardContextual"/>
        </w:rPr>
        <w:drawing>
          <wp:inline distT="0" distB="0" distL="0" distR="0" wp14:anchorId="365A77FF" wp14:editId="50B1F7ED">
            <wp:extent cx="6858000" cy="3709670"/>
            <wp:effectExtent l="0" t="0" r="0" b="5080"/>
            <wp:docPr id="868107728" name="Chart 1">
              <a:extLst xmlns:a="http://schemas.openxmlformats.org/drawingml/2006/main">
                <a:ext uri="{FF2B5EF4-FFF2-40B4-BE49-F238E27FC236}">
                  <a16:creationId xmlns:a16="http://schemas.microsoft.com/office/drawing/2014/main" id="{EFD2AEA4-3DFA-112F-4D56-C609DD2E3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31E85B" w14:textId="77777777" w:rsidR="007F1C80" w:rsidRPr="00335062" w:rsidRDefault="007F1C80" w:rsidP="007F1C80">
      <w:pPr>
        <w:pStyle w:val="BodyText3"/>
        <w:spacing w:line="216" w:lineRule="auto"/>
        <w:rPr>
          <w:rFonts w:asciiTheme="majorHAnsi" w:hAnsiTheme="majorHAnsi"/>
          <w:b/>
          <w:sz w:val="15"/>
          <w:szCs w:val="15"/>
        </w:rPr>
      </w:pPr>
    </w:p>
    <w:p w14:paraId="60ABB563" w14:textId="77777777" w:rsidR="007F1C80" w:rsidRPr="00335062" w:rsidRDefault="007F1C80" w:rsidP="007F1C80">
      <w:pPr>
        <w:pStyle w:val="BodyText3"/>
        <w:spacing w:line="216" w:lineRule="auto"/>
        <w:rPr>
          <w:rFonts w:asciiTheme="majorHAnsi" w:hAnsiTheme="majorHAnsi"/>
          <w:b/>
          <w:sz w:val="15"/>
          <w:szCs w:val="15"/>
        </w:rPr>
      </w:pPr>
    </w:p>
    <w:p w14:paraId="1D1766C6" w14:textId="77777777" w:rsidR="00B81C5A" w:rsidRPr="00335062" w:rsidRDefault="00B81C5A" w:rsidP="00E523C3">
      <w:pPr>
        <w:rPr>
          <w:sz w:val="23"/>
          <w:szCs w:val="23"/>
        </w:rPr>
      </w:pPr>
    </w:p>
    <w:p w14:paraId="09D130B9" w14:textId="77777777" w:rsidR="00A66EAB" w:rsidRPr="00335062" w:rsidRDefault="00A66EAB" w:rsidP="00E523C3">
      <w:pPr>
        <w:rPr>
          <w:sz w:val="23"/>
          <w:szCs w:val="23"/>
        </w:rPr>
      </w:pPr>
    </w:p>
    <w:p w14:paraId="6D2B6727" w14:textId="77777777" w:rsidR="00A66EAB" w:rsidRPr="00335062" w:rsidRDefault="00A66EAB" w:rsidP="00E523C3">
      <w:pPr>
        <w:rPr>
          <w:sz w:val="23"/>
          <w:szCs w:val="23"/>
        </w:rPr>
      </w:pPr>
    </w:p>
    <w:p w14:paraId="538ABA3A" w14:textId="77777777" w:rsidR="00A66EAB" w:rsidRPr="00335062" w:rsidRDefault="00A66EAB" w:rsidP="00E523C3">
      <w:pPr>
        <w:rPr>
          <w:sz w:val="23"/>
          <w:szCs w:val="23"/>
        </w:rPr>
      </w:pPr>
    </w:p>
    <w:p w14:paraId="6F63754E" w14:textId="77777777" w:rsidR="00A66EAB" w:rsidRPr="00335062" w:rsidRDefault="00A66EAB" w:rsidP="00E523C3">
      <w:pPr>
        <w:rPr>
          <w:sz w:val="23"/>
          <w:szCs w:val="23"/>
        </w:rPr>
      </w:pPr>
    </w:p>
    <w:p w14:paraId="4613E1F5" w14:textId="77777777" w:rsidR="00A66EAB" w:rsidRPr="00335062" w:rsidRDefault="00A66EAB" w:rsidP="00E523C3">
      <w:pPr>
        <w:rPr>
          <w:sz w:val="23"/>
          <w:szCs w:val="23"/>
        </w:rPr>
      </w:pPr>
    </w:p>
    <w:p w14:paraId="6A133FF5" w14:textId="77777777" w:rsidR="00A66EAB" w:rsidRPr="00335062" w:rsidRDefault="00A66EAB" w:rsidP="00E523C3">
      <w:pPr>
        <w:rPr>
          <w:sz w:val="23"/>
          <w:szCs w:val="23"/>
        </w:rPr>
      </w:pPr>
    </w:p>
    <w:p w14:paraId="5941BF37" w14:textId="77777777" w:rsidR="00A66EAB" w:rsidRPr="00335062" w:rsidRDefault="00A66EAB" w:rsidP="00E523C3">
      <w:pPr>
        <w:rPr>
          <w:sz w:val="23"/>
          <w:szCs w:val="23"/>
        </w:rPr>
      </w:pPr>
    </w:p>
    <w:p w14:paraId="338E1434" w14:textId="77777777" w:rsidR="00A66EAB" w:rsidRPr="00335062" w:rsidRDefault="00A66EAB" w:rsidP="00E523C3">
      <w:pPr>
        <w:rPr>
          <w:sz w:val="23"/>
          <w:szCs w:val="23"/>
        </w:rPr>
      </w:pPr>
    </w:p>
    <w:p w14:paraId="45B08FCE" w14:textId="77777777" w:rsidR="00A66EAB" w:rsidRDefault="00A66EAB" w:rsidP="00E523C3">
      <w:pPr>
        <w:rPr>
          <w:sz w:val="23"/>
          <w:szCs w:val="23"/>
        </w:rPr>
      </w:pPr>
    </w:p>
    <w:p w14:paraId="7E7F77A6" w14:textId="77777777" w:rsidR="00AB5D60" w:rsidRDefault="00AB5D60" w:rsidP="00B4330E">
      <w:pPr>
        <w:pStyle w:val="BodyText3"/>
        <w:spacing w:line="216" w:lineRule="auto"/>
        <w:rPr>
          <w:rFonts w:ascii="Calibri" w:hAnsi="Calibri" w:cs="Calibri"/>
          <w:b/>
          <w:sz w:val="23"/>
          <w:szCs w:val="24"/>
        </w:rPr>
      </w:pPr>
    </w:p>
    <w:p w14:paraId="4C740303" w14:textId="77777777" w:rsidR="00AB5D60" w:rsidRDefault="00AB5D60" w:rsidP="00B4330E">
      <w:pPr>
        <w:pStyle w:val="BodyText3"/>
        <w:spacing w:line="216" w:lineRule="auto"/>
        <w:rPr>
          <w:rFonts w:ascii="Calibri" w:hAnsi="Calibri" w:cs="Calibri"/>
          <w:b/>
          <w:sz w:val="23"/>
          <w:szCs w:val="24"/>
        </w:rPr>
      </w:pPr>
    </w:p>
    <w:p w14:paraId="4CE62027" w14:textId="7B1E1762" w:rsidR="00B4330E" w:rsidRPr="00335062" w:rsidRDefault="00B4330E" w:rsidP="00B4330E">
      <w:pPr>
        <w:pStyle w:val="BodyText3"/>
        <w:spacing w:line="216" w:lineRule="auto"/>
        <w:rPr>
          <w:rFonts w:ascii="Calibri" w:hAnsi="Calibri" w:cs="Calibri"/>
          <w:b/>
          <w:sz w:val="23"/>
          <w:szCs w:val="24"/>
        </w:rPr>
      </w:pPr>
      <w:r w:rsidRPr="00335062">
        <w:rPr>
          <w:rFonts w:ascii="Calibri" w:hAnsi="Calibri" w:cs="Calibri"/>
          <w:b/>
          <w:sz w:val="23"/>
          <w:szCs w:val="24"/>
        </w:rPr>
        <w:lastRenderedPageBreak/>
        <w:t>O.- Merit System Audits</w:t>
      </w:r>
    </w:p>
    <w:p w14:paraId="336C6710" w14:textId="77777777" w:rsidR="00B4330E" w:rsidRPr="00335062" w:rsidRDefault="00B4330E" w:rsidP="00B4330E">
      <w:pPr>
        <w:pStyle w:val="BodyText3"/>
        <w:spacing w:line="216" w:lineRule="auto"/>
        <w:rPr>
          <w:rFonts w:asciiTheme="majorHAnsi" w:hAnsiTheme="majorHAnsi"/>
          <w:b/>
          <w:sz w:val="27"/>
          <w:szCs w:val="27"/>
        </w:rPr>
      </w:pPr>
    </w:p>
    <w:p w14:paraId="60BAA40E" w14:textId="77777777" w:rsidR="00B4330E" w:rsidRPr="00335062" w:rsidRDefault="00B4330E" w:rsidP="00B4330E">
      <w:pPr>
        <w:pStyle w:val="BodyText3"/>
        <w:spacing w:line="216" w:lineRule="auto"/>
        <w:rPr>
          <w:rFonts w:ascii="Calibri" w:hAnsi="Calibri" w:cs="Calibri"/>
          <w:sz w:val="21"/>
          <w:szCs w:val="21"/>
        </w:rPr>
      </w:pPr>
      <w:r w:rsidRPr="00335062">
        <w:rPr>
          <w:rFonts w:ascii="Calibri" w:hAnsi="Calibri" w:cs="Calibri"/>
          <w:bCs/>
          <w:sz w:val="21"/>
          <w:szCs w:val="21"/>
        </w:rPr>
        <w:t>The Commission formally established the Merit System Audit Program in</w:t>
      </w:r>
      <w:r w:rsidRPr="00335062">
        <w:rPr>
          <w:rFonts w:ascii="Calibri" w:hAnsi="Calibri" w:cs="Calibri"/>
          <w:sz w:val="21"/>
          <w:szCs w:val="21"/>
        </w:rPr>
        <w:t xml:space="preserve"> 2006 as another mechanism to carry out its merit system oversight functions, with the goal of ensuring that City departments are adhering to Federal and California State law, the Civil Service Rules, and Commission policies and procedures.  The audits are conducted in the same manner as Inspection Service reviews.  The topics of the pre-planned audits are determined each fiscal year as part of the process by which the Civil Service Commission sets its annual goals and objectives.</w:t>
      </w:r>
    </w:p>
    <w:p w14:paraId="7334A5B8" w14:textId="77777777" w:rsidR="00B4330E" w:rsidRPr="00335062" w:rsidRDefault="00B4330E" w:rsidP="00B4330E">
      <w:pPr>
        <w:pStyle w:val="BodyText3"/>
        <w:spacing w:line="216" w:lineRule="auto"/>
        <w:rPr>
          <w:rFonts w:ascii="Calibri" w:hAnsi="Calibri" w:cs="Calibri"/>
          <w:sz w:val="21"/>
          <w:szCs w:val="21"/>
        </w:rPr>
      </w:pPr>
    </w:p>
    <w:p w14:paraId="45C66E9E"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sz w:val="21"/>
          <w:szCs w:val="21"/>
        </w:rPr>
        <w:t xml:space="preserve">The Commission’s Audit Program for Fiscal Years 2021-2025 audit reviews focused on reviewing nine recruitments conducted by various City departments to assess the department’s compliance with Rules and procedures specific to their Departmental practices regarding the verification and documentation of minimum qualifications for individuals appointed to Permanent Civil Service (PCS), Permanent Exempt (PEX) or Temporary Exempt (TEX) positions. </w:t>
      </w:r>
    </w:p>
    <w:p w14:paraId="688E7717" w14:textId="77777777" w:rsidR="00B4330E" w:rsidRPr="00335062" w:rsidRDefault="00B4330E" w:rsidP="00B4330E">
      <w:pPr>
        <w:pStyle w:val="BodyText3"/>
        <w:spacing w:line="216" w:lineRule="auto"/>
        <w:rPr>
          <w:rFonts w:ascii="Calibri" w:hAnsi="Calibri" w:cs="Calibri"/>
          <w:sz w:val="21"/>
          <w:szCs w:val="21"/>
        </w:rPr>
      </w:pPr>
    </w:p>
    <w:p w14:paraId="3C7BA970" w14:textId="77777777" w:rsidR="00B4330E" w:rsidRPr="00335062" w:rsidRDefault="00B4330E" w:rsidP="00B4330E">
      <w:pPr>
        <w:pStyle w:val="BodyText3"/>
        <w:spacing w:line="216" w:lineRule="auto"/>
        <w:rPr>
          <w:rFonts w:ascii="Calibri" w:hAnsi="Calibri" w:cs="Calibri"/>
          <w:sz w:val="15"/>
          <w:szCs w:val="15"/>
        </w:rPr>
      </w:pPr>
    </w:p>
    <w:p w14:paraId="6F1FFFBB" w14:textId="77777777" w:rsidR="00B4330E" w:rsidRPr="00335062" w:rsidRDefault="00B4330E" w:rsidP="00B4330E">
      <w:pPr>
        <w:pStyle w:val="BodyText3"/>
        <w:spacing w:line="216" w:lineRule="auto"/>
        <w:rPr>
          <w:rFonts w:ascii="Calibri" w:hAnsi="Calibri" w:cs="Calibri"/>
          <w:b/>
          <w:bCs/>
          <w:sz w:val="21"/>
          <w:szCs w:val="22"/>
        </w:rPr>
      </w:pPr>
      <w:r w:rsidRPr="00335062">
        <w:rPr>
          <w:rFonts w:ascii="Calibri" w:hAnsi="Calibri" w:cs="Calibri"/>
          <w:b/>
          <w:bCs/>
          <w:sz w:val="21"/>
          <w:szCs w:val="22"/>
          <w:u w:val="single"/>
        </w:rPr>
        <w:t>Merit Audit Report FY 2020-21:</w:t>
      </w:r>
      <w:r w:rsidRPr="00335062">
        <w:rPr>
          <w:rFonts w:ascii="Calibri" w:hAnsi="Calibri" w:cs="Calibri"/>
          <w:b/>
          <w:bCs/>
          <w:sz w:val="21"/>
          <w:szCs w:val="22"/>
        </w:rPr>
        <w:t xml:space="preserve"> </w:t>
      </w:r>
    </w:p>
    <w:p w14:paraId="39A2A52A" w14:textId="77777777" w:rsidR="00B4330E" w:rsidRPr="00335062" w:rsidRDefault="00B4330E" w:rsidP="00B4330E">
      <w:pPr>
        <w:pStyle w:val="BodyText3"/>
        <w:spacing w:line="216" w:lineRule="auto"/>
        <w:rPr>
          <w:rFonts w:ascii="Calibri" w:hAnsi="Calibri" w:cs="Calibri"/>
          <w:sz w:val="15"/>
          <w:szCs w:val="15"/>
          <w:highlight w:val="yellow"/>
        </w:rPr>
      </w:pPr>
    </w:p>
    <w:p w14:paraId="2FA71C64"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sz w:val="21"/>
          <w:szCs w:val="21"/>
        </w:rPr>
        <w:t>Of the six (6) departments that participated in this audit, five (5) complied with the procedure, demonstrating that each appointee was qualified for the position to which they were appointed. One department, the Department of Building Inspection, failed to obtain verification of external work experience for an employee who was appointed to Class 6248 at the time of hire on January 11, 2016.</w:t>
      </w:r>
    </w:p>
    <w:p w14:paraId="38F903E4" w14:textId="77777777" w:rsidR="00B4330E" w:rsidRPr="00335062" w:rsidRDefault="00B4330E" w:rsidP="00B4330E">
      <w:pPr>
        <w:pStyle w:val="BodyText3"/>
        <w:spacing w:line="216" w:lineRule="auto"/>
        <w:rPr>
          <w:rFonts w:ascii="Calibri" w:hAnsi="Calibri" w:cs="Calibri"/>
          <w:sz w:val="21"/>
          <w:szCs w:val="21"/>
        </w:rPr>
      </w:pPr>
    </w:p>
    <w:p w14:paraId="44171A52" w14:textId="77777777" w:rsidR="00B4330E" w:rsidRPr="00335062" w:rsidRDefault="00B4330E" w:rsidP="00B4330E">
      <w:pPr>
        <w:pStyle w:val="BodyText3"/>
        <w:spacing w:line="216" w:lineRule="auto"/>
        <w:rPr>
          <w:rFonts w:ascii="Calibri" w:hAnsi="Calibri" w:cs="Calibri"/>
          <w:sz w:val="21"/>
          <w:szCs w:val="21"/>
        </w:rPr>
      </w:pPr>
    </w:p>
    <w:p w14:paraId="4559831F"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b/>
          <w:bCs/>
          <w:sz w:val="21"/>
          <w:szCs w:val="22"/>
          <w:u w:val="single"/>
        </w:rPr>
        <w:t>Merit Audit Report FY 2021-22:</w:t>
      </w:r>
      <w:r w:rsidRPr="00335062">
        <w:rPr>
          <w:rFonts w:ascii="Calibri" w:hAnsi="Calibri" w:cs="Calibri"/>
          <w:b/>
          <w:bCs/>
          <w:sz w:val="21"/>
          <w:szCs w:val="22"/>
        </w:rPr>
        <w:t xml:space="preserve"> </w:t>
      </w:r>
    </w:p>
    <w:p w14:paraId="0F97A905" w14:textId="77777777" w:rsidR="006C3526" w:rsidRPr="00335062" w:rsidRDefault="006C3526" w:rsidP="00B4330E">
      <w:pPr>
        <w:pStyle w:val="BodyText3"/>
        <w:spacing w:line="216" w:lineRule="auto"/>
        <w:rPr>
          <w:rFonts w:ascii="Calibri" w:hAnsi="Calibri" w:cs="Calibri"/>
          <w:b/>
          <w:bCs/>
          <w:sz w:val="21"/>
          <w:szCs w:val="22"/>
        </w:rPr>
      </w:pPr>
    </w:p>
    <w:p w14:paraId="1608131B" w14:textId="77777777" w:rsidR="00B4330E" w:rsidRPr="00335062" w:rsidRDefault="00B4330E" w:rsidP="00B4330E">
      <w:pPr>
        <w:pStyle w:val="BodyText3"/>
        <w:tabs>
          <w:tab w:val="left" w:pos="2790"/>
        </w:tabs>
        <w:spacing w:line="216" w:lineRule="auto"/>
        <w:rPr>
          <w:rFonts w:ascii="Calibri" w:hAnsi="Calibri" w:cs="Calibri"/>
          <w:b/>
          <w:bCs/>
          <w:sz w:val="21"/>
          <w:szCs w:val="21"/>
        </w:rPr>
      </w:pPr>
      <w:r w:rsidRPr="00335062">
        <w:rPr>
          <w:rFonts w:ascii="Calibri" w:hAnsi="Calibri" w:cs="Calibri"/>
          <w:sz w:val="21"/>
          <w:szCs w:val="21"/>
        </w:rPr>
        <w:t>All three (3) departments that participated in this audit complied with the procedure, demonstrating that each appointee was qualified for the position to which they were appointed.</w:t>
      </w:r>
    </w:p>
    <w:p w14:paraId="4ED1BA4A" w14:textId="77777777" w:rsidR="00B4330E" w:rsidRPr="00335062" w:rsidRDefault="00B4330E" w:rsidP="00B4330E">
      <w:pPr>
        <w:pStyle w:val="BodyText3"/>
        <w:spacing w:line="216" w:lineRule="auto"/>
        <w:rPr>
          <w:rFonts w:ascii="Calibri" w:hAnsi="Calibri" w:cs="Calibri"/>
          <w:sz w:val="15"/>
          <w:szCs w:val="15"/>
        </w:rPr>
      </w:pPr>
    </w:p>
    <w:p w14:paraId="5EE48DA9"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b/>
          <w:bCs/>
          <w:sz w:val="21"/>
          <w:szCs w:val="22"/>
          <w:u w:val="single"/>
        </w:rPr>
        <w:t>Merit Audit Report FY 2022-23:</w:t>
      </w:r>
      <w:r w:rsidRPr="00335062">
        <w:rPr>
          <w:rFonts w:ascii="Calibri" w:hAnsi="Calibri" w:cs="Calibri"/>
          <w:b/>
          <w:bCs/>
          <w:sz w:val="21"/>
          <w:szCs w:val="22"/>
        </w:rPr>
        <w:t xml:space="preserve"> </w:t>
      </w:r>
    </w:p>
    <w:p w14:paraId="04C1F791" w14:textId="77777777" w:rsidR="006C3526" w:rsidRPr="00335062" w:rsidRDefault="006C3526" w:rsidP="00B4330E">
      <w:pPr>
        <w:pStyle w:val="BodyText3"/>
        <w:spacing w:line="216" w:lineRule="auto"/>
        <w:rPr>
          <w:rFonts w:ascii="Calibri" w:hAnsi="Calibri" w:cs="Calibri"/>
          <w:b/>
          <w:bCs/>
          <w:sz w:val="21"/>
          <w:szCs w:val="22"/>
        </w:rPr>
      </w:pPr>
    </w:p>
    <w:p w14:paraId="011B7200" w14:textId="77777777" w:rsidR="00B4330E" w:rsidRPr="00335062" w:rsidRDefault="00B4330E" w:rsidP="00B4330E">
      <w:pPr>
        <w:pStyle w:val="BodyText3"/>
        <w:spacing w:line="216" w:lineRule="auto"/>
        <w:rPr>
          <w:rFonts w:ascii="Calibri" w:hAnsi="Calibri" w:cs="Calibri"/>
          <w:sz w:val="21"/>
          <w:szCs w:val="21"/>
        </w:rPr>
      </w:pPr>
      <w:r w:rsidRPr="00335062">
        <w:rPr>
          <w:rFonts w:ascii="Calibri" w:hAnsi="Calibri" w:cs="Calibri"/>
          <w:sz w:val="21"/>
          <w:szCs w:val="21"/>
        </w:rPr>
        <w:t>All five (5) departments that participated in this audit complied with the procedure, demonstrating that each appointee was qualified for the position to which they were appointed.</w:t>
      </w:r>
      <w:r w:rsidRPr="00335062">
        <w:rPr>
          <w:rFonts w:ascii="Calibri" w:hAnsi="Calibri" w:cs="Calibri"/>
          <w:b/>
          <w:bCs/>
          <w:sz w:val="21"/>
          <w:szCs w:val="21"/>
        </w:rPr>
        <w:t xml:space="preserve"> </w:t>
      </w:r>
    </w:p>
    <w:p w14:paraId="14F1292B" w14:textId="77777777" w:rsidR="00B4330E" w:rsidRPr="00335062" w:rsidRDefault="00B4330E" w:rsidP="00B4330E">
      <w:pPr>
        <w:pStyle w:val="BodyText3"/>
        <w:spacing w:line="216" w:lineRule="auto"/>
        <w:rPr>
          <w:rFonts w:ascii="Calibri" w:hAnsi="Calibri" w:cs="Calibri"/>
          <w:sz w:val="15"/>
          <w:szCs w:val="15"/>
        </w:rPr>
      </w:pPr>
    </w:p>
    <w:p w14:paraId="02C50ED3"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b/>
          <w:bCs/>
          <w:sz w:val="21"/>
          <w:szCs w:val="22"/>
          <w:u w:val="single"/>
        </w:rPr>
        <w:t>Merit Audit Report FY 2023-24</w:t>
      </w:r>
      <w:r w:rsidRPr="00335062">
        <w:rPr>
          <w:rFonts w:ascii="Calibri" w:hAnsi="Calibri" w:cs="Calibri"/>
          <w:b/>
          <w:bCs/>
          <w:sz w:val="21"/>
          <w:szCs w:val="22"/>
        </w:rPr>
        <w:t>:</w:t>
      </w:r>
    </w:p>
    <w:p w14:paraId="5FCE23C8" w14:textId="77777777" w:rsidR="006C3526" w:rsidRPr="00335062" w:rsidRDefault="006C3526" w:rsidP="00B4330E">
      <w:pPr>
        <w:pStyle w:val="BodyText3"/>
        <w:spacing w:line="216" w:lineRule="auto"/>
        <w:rPr>
          <w:rFonts w:ascii="Calibri" w:hAnsi="Calibri" w:cs="Calibri"/>
          <w:b/>
          <w:bCs/>
          <w:sz w:val="21"/>
          <w:szCs w:val="22"/>
        </w:rPr>
      </w:pPr>
    </w:p>
    <w:p w14:paraId="5CD6561B" w14:textId="351475A9" w:rsidR="00B4330E" w:rsidRPr="00335062" w:rsidRDefault="00B4330E" w:rsidP="00B4330E">
      <w:pPr>
        <w:pStyle w:val="BodyText3"/>
        <w:spacing w:line="216" w:lineRule="auto"/>
        <w:rPr>
          <w:rFonts w:ascii="Calibri" w:hAnsi="Calibri" w:cs="Calibri"/>
          <w:sz w:val="21"/>
          <w:szCs w:val="21"/>
        </w:rPr>
      </w:pPr>
      <w:r w:rsidRPr="00335062">
        <w:rPr>
          <w:rFonts w:ascii="Calibri" w:hAnsi="Calibri" w:cs="Calibri"/>
          <w:sz w:val="21"/>
          <w:szCs w:val="21"/>
        </w:rPr>
        <w:t xml:space="preserve">Of the nine (9) departments that were audited for compliance </w:t>
      </w:r>
      <w:proofErr w:type="gramStart"/>
      <w:r w:rsidRPr="00335062">
        <w:rPr>
          <w:rFonts w:ascii="Calibri" w:hAnsi="Calibri" w:cs="Calibri"/>
          <w:sz w:val="21"/>
          <w:szCs w:val="21"/>
        </w:rPr>
        <w:t>of</w:t>
      </w:r>
      <w:proofErr w:type="gramEnd"/>
      <w:r w:rsidRPr="00335062">
        <w:rPr>
          <w:rFonts w:ascii="Calibri" w:hAnsi="Calibri" w:cs="Calibri"/>
          <w:sz w:val="21"/>
          <w:szCs w:val="21"/>
        </w:rPr>
        <w:t xml:space="preserve"> obtaining verification of qualifying education and experience, for the appointees selected to </w:t>
      </w:r>
      <w:r w:rsidR="00C8663A">
        <w:rPr>
          <w:rFonts w:ascii="Calibri" w:hAnsi="Calibri" w:cs="Calibri"/>
          <w:sz w:val="21"/>
          <w:szCs w:val="21"/>
        </w:rPr>
        <w:t xml:space="preserve">fill </w:t>
      </w:r>
      <w:r w:rsidRPr="00335062">
        <w:rPr>
          <w:rFonts w:ascii="Calibri" w:hAnsi="Calibri" w:cs="Calibri"/>
          <w:sz w:val="21"/>
          <w:szCs w:val="21"/>
        </w:rPr>
        <w:t xml:space="preserve">Temporary Exempt or Permanent Exempt management positions, eight (8) departments provided documentation verifying the qualifications of each of their appointees. One (1) (Mayor’s Office) department did not possess the documents verifying the appointee’s education or qualifying work experience for a class </w:t>
      </w:r>
      <w:r w:rsidRPr="00335062">
        <w:rPr>
          <w:rFonts w:ascii="Calibri" w:hAnsi="Calibri" w:cs="Calibri"/>
          <w:sz w:val="21"/>
          <w:szCs w:val="21"/>
          <w:u w:val="single"/>
        </w:rPr>
        <w:t>0953 Deputy Director III – Permanent Exempt (PEX)</w:t>
      </w:r>
      <w:r w:rsidRPr="00335062">
        <w:rPr>
          <w:rFonts w:ascii="Calibri" w:hAnsi="Calibri" w:cs="Calibri"/>
          <w:sz w:val="21"/>
          <w:szCs w:val="21"/>
        </w:rPr>
        <w:t xml:space="preserve"> status position.</w:t>
      </w:r>
    </w:p>
    <w:p w14:paraId="25B23AC4" w14:textId="77777777" w:rsidR="00B4330E" w:rsidRPr="00335062" w:rsidRDefault="00B4330E" w:rsidP="00B4330E">
      <w:pPr>
        <w:pStyle w:val="BodyText3"/>
        <w:spacing w:line="216" w:lineRule="auto"/>
        <w:rPr>
          <w:rFonts w:ascii="Calibri" w:hAnsi="Calibri" w:cs="Calibri"/>
          <w:b/>
          <w:bCs/>
          <w:sz w:val="15"/>
          <w:szCs w:val="15"/>
        </w:rPr>
      </w:pPr>
    </w:p>
    <w:p w14:paraId="4185480C" w14:textId="77777777" w:rsidR="00B4330E" w:rsidRPr="00335062" w:rsidRDefault="00B4330E" w:rsidP="00B4330E">
      <w:pPr>
        <w:pStyle w:val="BodyText3"/>
        <w:spacing w:line="216" w:lineRule="auto"/>
        <w:rPr>
          <w:rFonts w:ascii="Calibri" w:hAnsi="Calibri" w:cs="Calibri"/>
          <w:b/>
          <w:bCs/>
          <w:sz w:val="15"/>
          <w:szCs w:val="15"/>
          <w:u w:val="single"/>
        </w:rPr>
      </w:pPr>
    </w:p>
    <w:p w14:paraId="3129BBD8"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b/>
          <w:bCs/>
          <w:sz w:val="21"/>
          <w:szCs w:val="22"/>
          <w:u w:val="single"/>
        </w:rPr>
        <w:t>Merit Audit Report FY 2024-25:</w:t>
      </w:r>
      <w:r w:rsidRPr="00335062">
        <w:rPr>
          <w:rFonts w:ascii="Calibri" w:hAnsi="Calibri" w:cs="Calibri"/>
          <w:b/>
          <w:bCs/>
          <w:sz w:val="21"/>
          <w:szCs w:val="22"/>
        </w:rPr>
        <w:t xml:space="preserve"> </w:t>
      </w:r>
    </w:p>
    <w:p w14:paraId="00B9281C" w14:textId="77777777" w:rsidR="00DE001E" w:rsidRPr="00335062" w:rsidRDefault="00DE001E" w:rsidP="00B4330E">
      <w:pPr>
        <w:pStyle w:val="BodyText3"/>
        <w:spacing w:line="216" w:lineRule="auto"/>
        <w:rPr>
          <w:rFonts w:ascii="Calibri" w:hAnsi="Calibri" w:cs="Calibri"/>
          <w:b/>
          <w:bCs/>
          <w:sz w:val="21"/>
          <w:szCs w:val="22"/>
        </w:rPr>
      </w:pPr>
    </w:p>
    <w:p w14:paraId="29180BE3" w14:textId="77777777" w:rsidR="00B4330E" w:rsidRPr="00335062" w:rsidRDefault="00B4330E" w:rsidP="00B4330E">
      <w:pPr>
        <w:pStyle w:val="BodyText3"/>
        <w:spacing w:line="216" w:lineRule="auto"/>
        <w:rPr>
          <w:rFonts w:ascii="Calibri" w:hAnsi="Calibri" w:cs="Calibri"/>
          <w:b/>
          <w:bCs/>
          <w:sz w:val="21"/>
          <w:szCs w:val="21"/>
        </w:rPr>
      </w:pPr>
      <w:r w:rsidRPr="00335062">
        <w:rPr>
          <w:rFonts w:ascii="Calibri" w:hAnsi="Calibri" w:cs="Calibri"/>
          <w:sz w:val="21"/>
          <w:szCs w:val="21"/>
        </w:rPr>
        <w:t>The number of audits increased to thirteen (13) for FY 2024-25. This audit focused on reviewing the selection and appointment practices for thirteen (13) management recruitments conducted by City departments. Of the ten (10) departments audited for compliance in verifying the qualifying education and experience of appointees selected for Permanent Civil Service or Permanent Exempt management positions, nine (9) departments provided documentation verifying their appointees’ qualifications, one (1) (San Francisco Art Commission) department submitted the verification for class O951 Deputy Director</w:t>
      </w:r>
      <w:r w:rsidRPr="00335062">
        <w:rPr>
          <w:rFonts w:ascii="Calibri" w:hAnsi="Calibri" w:cs="Calibri"/>
          <w:i/>
          <w:iCs/>
          <w:sz w:val="21"/>
          <w:szCs w:val="21"/>
        </w:rPr>
        <w:t xml:space="preserve"> </w:t>
      </w:r>
      <w:r w:rsidRPr="00335062">
        <w:rPr>
          <w:rFonts w:ascii="Calibri" w:hAnsi="Calibri" w:cs="Calibri"/>
          <w:sz w:val="21"/>
          <w:szCs w:val="21"/>
        </w:rPr>
        <w:t xml:space="preserve">during the audit to validate the appointment which was effective August 31. 2024. </w:t>
      </w:r>
    </w:p>
    <w:p w14:paraId="1A8CC2B5" w14:textId="77777777" w:rsidR="00B4330E" w:rsidRPr="00335062" w:rsidRDefault="00B4330E" w:rsidP="00B4330E">
      <w:pPr>
        <w:pStyle w:val="BodyText3"/>
        <w:spacing w:line="216" w:lineRule="auto"/>
        <w:rPr>
          <w:rFonts w:ascii="Calibri" w:hAnsi="Calibri" w:cs="Calibri"/>
          <w:b/>
          <w:bCs/>
          <w:sz w:val="21"/>
          <w:szCs w:val="21"/>
        </w:rPr>
      </w:pPr>
    </w:p>
    <w:p w14:paraId="251658EC" w14:textId="77777777" w:rsidR="00B4330E" w:rsidRPr="00335062" w:rsidRDefault="00B4330E" w:rsidP="00B4330E">
      <w:pPr>
        <w:pStyle w:val="BodyText3"/>
        <w:spacing w:line="216" w:lineRule="auto"/>
        <w:rPr>
          <w:rFonts w:ascii="Calibri" w:hAnsi="Calibri" w:cs="Calibri"/>
          <w:sz w:val="21"/>
          <w:szCs w:val="22"/>
        </w:rPr>
      </w:pPr>
    </w:p>
    <w:p w14:paraId="655E0DEE" w14:textId="77777777" w:rsidR="00B4330E" w:rsidRPr="00335062" w:rsidRDefault="00B4330E" w:rsidP="00B4330E">
      <w:pPr>
        <w:pStyle w:val="BodyText3"/>
        <w:spacing w:before="240" w:after="240"/>
        <w:rPr>
          <w:rFonts w:ascii="Calibri" w:hAnsi="Calibri" w:cs="Calibri"/>
          <w:b/>
          <w:bCs/>
          <w:sz w:val="21"/>
          <w:szCs w:val="22"/>
        </w:rPr>
      </w:pPr>
      <w:r w:rsidRPr="00335062">
        <w:rPr>
          <w:rFonts w:ascii="Calibri" w:hAnsi="Calibri" w:cs="Calibri"/>
          <w:b/>
          <w:bCs/>
          <w:sz w:val="21"/>
          <w:szCs w:val="22"/>
        </w:rPr>
        <w:t>Findings of the audit program:</w:t>
      </w:r>
    </w:p>
    <w:p w14:paraId="64494624" w14:textId="77777777" w:rsidR="00B4330E" w:rsidRDefault="00B4330E" w:rsidP="00DE001E">
      <w:pPr>
        <w:pStyle w:val="BodyText3"/>
        <w:spacing w:before="240" w:after="240" w:line="240" w:lineRule="auto"/>
        <w:rPr>
          <w:rFonts w:ascii="Calibri" w:hAnsi="Calibri" w:cs="Calibri"/>
          <w:sz w:val="21"/>
          <w:szCs w:val="21"/>
        </w:rPr>
      </w:pPr>
      <w:r w:rsidRPr="00335062">
        <w:rPr>
          <w:rFonts w:ascii="Calibri" w:hAnsi="Calibri" w:cs="Calibri"/>
          <w:sz w:val="21"/>
          <w:szCs w:val="21"/>
        </w:rPr>
        <w:t>Overall, our reviews assessed that there was compliance with Charter provisions, Commission Rules, and merit system policies and processes.</w:t>
      </w:r>
    </w:p>
    <w:p w14:paraId="5204F9DB" w14:textId="77777777" w:rsidR="00AB5D60" w:rsidRDefault="00AB5D60" w:rsidP="00DE001E">
      <w:pPr>
        <w:pStyle w:val="BodyText3"/>
        <w:spacing w:before="240" w:after="240" w:line="240" w:lineRule="auto"/>
        <w:rPr>
          <w:rFonts w:ascii="Calibri" w:hAnsi="Calibri" w:cs="Calibri"/>
          <w:sz w:val="21"/>
          <w:szCs w:val="21"/>
        </w:rPr>
      </w:pPr>
    </w:p>
    <w:p w14:paraId="1E1ED4B5" w14:textId="77777777" w:rsidR="00AB5D60" w:rsidRDefault="00AB5D60" w:rsidP="00DE001E">
      <w:pPr>
        <w:pStyle w:val="BodyText3"/>
        <w:spacing w:before="240" w:after="240" w:line="240" w:lineRule="auto"/>
        <w:rPr>
          <w:rFonts w:ascii="Calibri" w:hAnsi="Calibri" w:cs="Calibri"/>
          <w:sz w:val="21"/>
          <w:szCs w:val="21"/>
        </w:rPr>
      </w:pPr>
    </w:p>
    <w:p w14:paraId="78EDA934" w14:textId="77777777" w:rsidR="00AB5D60" w:rsidRDefault="00AB5D60" w:rsidP="00DE001E">
      <w:pPr>
        <w:pStyle w:val="BodyText3"/>
        <w:spacing w:before="240" w:after="240" w:line="240" w:lineRule="auto"/>
        <w:rPr>
          <w:rFonts w:ascii="Calibri" w:hAnsi="Calibri" w:cs="Calibri"/>
          <w:sz w:val="21"/>
          <w:szCs w:val="21"/>
        </w:rPr>
      </w:pPr>
    </w:p>
    <w:p w14:paraId="1AC49CC6" w14:textId="77777777" w:rsidR="003445C1" w:rsidRDefault="003445C1" w:rsidP="00DE001E">
      <w:pPr>
        <w:pStyle w:val="BodyText3"/>
        <w:spacing w:before="240" w:after="240" w:line="240" w:lineRule="auto"/>
        <w:rPr>
          <w:rFonts w:ascii="Calibri" w:hAnsi="Calibri" w:cs="Calibri"/>
          <w:sz w:val="21"/>
          <w:szCs w:val="21"/>
        </w:rPr>
      </w:pPr>
    </w:p>
    <w:p w14:paraId="038F9D1A" w14:textId="77777777" w:rsidR="003445C1" w:rsidRDefault="003445C1" w:rsidP="00DE001E">
      <w:pPr>
        <w:pStyle w:val="BodyText3"/>
        <w:spacing w:before="240" w:after="240" w:line="240" w:lineRule="auto"/>
        <w:rPr>
          <w:rFonts w:ascii="Calibri" w:hAnsi="Calibri" w:cs="Calibri"/>
          <w:sz w:val="21"/>
          <w:szCs w:val="21"/>
        </w:rPr>
      </w:pPr>
    </w:p>
    <w:p w14:paraId="49F6EE7B" w14:textId="77777777" w:rsidR="003445C1" w:rsidRPr="00335062" w:rsidRDefault="003445C1" w:rsidP="00DE001E">
      <w:pPr>
        <w:pStyle w:val="BodyText3"/>
        <w:spacing w:before="240" w:after="240" w:line="240" w:lineRule="auto"/>
        <w:rPr>
          <w:rFonts w:ascii="Calibri" w:hAnsi="Calibri" w:cs="Calibri"/>
          <w:sz w:val="21"/>
          <w:szCs w:val="21"/>
        </w:rPr>
      </w:pPr>
    </w:p>
    <w:p w14:paraId="7AC2EBCD" w14:textId="23EECFAD" w:rsidR="004F24B1" w:rsidRPr="00335062" w:rsidRDefault="004F24B1" w:rsidP="00F7042C">
      <w:pPr>
        <w:spacing w:after="160" w:line="259" w:lineRule="auto"/>
        <w:jc w:val="center"/>
        <w:rPr>
          <w:rFonts w:asciiTheme="majorHAnsi" w:hAnsiTheme="majorHAnsi"/>
          <w:sz w:val="23"/>
          <w:szCs w:val="23"/>
        </w:rPr>
      </w:pPr>
      <w:r w:rsidRPr="00335062">
        <w:rPr>
          <w:rFonts w:ascii="Calibri" w:hAnsi="Calibri" w:cs="Calibri"/>
          <w:b/>
          <w:sz w:val="23"/>
          <w:szCs w:val="23"/>
        </w:rPr>
        <w:lastRenderedPageBreak/>
        <w:t xml:space="preserve">XVIII.- </w:t>
      </w:r>
      <w:r w:rsidR="007C2915">
        <w:rPr>
          <w:rFonts w:ascii="Calibri" w:hAnsi="Calibri" w:cs="Calibri"/>
          <w:b/>
          <w:sz w:val="23"/>
          <w:szCs w:val="23"/>
        </w:rPr>
        <w:t>WAGE SETTING RE</w:t>
      </w:r>
      <w:r w:rsidR="00FF3E19">
        <w:rPr>
          <w:rFonts w:ascii="Calibri" w:hAnsi="Calibri" w:cs="Calibri"/>
          <w:b/>
          <w:sz w:val="23"/>
          <w:szCs w:val="23"/>
        </w:rPr>
        <w:t>SPONSIBILITIES OF THE CIVIL SERVICE</w:t>
      </w:r>
      <w:r w:rsidR="00F7042C">
        <w:rPr>
          <w:rFonts w:ascii="Calibri" w:hAnsi="Calibri" w:cs="Calibri"/>
          <w:b/>
          <w:sz w:val="23"/>
          <w:szCs w:val="23"/>
        </w:rPr>
        <w:t xml:space="preserve"> COMMISSION</w:t>
      </w:r>
    </w:p>
    <w:p w14:paraId="2ECA3B51" w14:textId="77777777" w:rsidR="003E2FEF" w:rsidRPr="00335062" w:rsidRDefault="003E2FEF" w:rsidP="003E2FEF">
      <w:pPr>
        <w:jc w:val="both"/>
        <w:rPr>
          <w:rFonts w:ascii="Calibri" w:hAnsi="Calibri" w:cs="Calibri"/>
          <w:b/>
          <w:sz w:val="21"/>
          <w:szCs w:val="21"/>
        </w:rPr>
      </w:pPr>
    </w:p>
    <w:p w14:paraId="766061D5" w14:textId="5D9B6DA5" w:rsidR="00E41BB8" w:rsidRPr="00335062" w:rsidRDefault="003E2FEF" w:rsidP="00593A3D">
      <w:pPr>
        <w:spacing w:line="240" w:lineRule="auto"/>
        <w:jc w:val="both"/>
        <w:rPr>
          <w:rFonts w:ascii="Calibri" w:hAnsi="Calibri" w:cs="Calibri"/>
          <w:b/>
          <w:sz w:val="21"/>
          <w:szCs w:val="21"/>
        </w:rPr>
      </w:pPr>
      <w:r w:rsidRPr="00335062">
        <w:rPr>
          <w:rFonts w:ascii="Calibri" w:hAnsi="Calibri" w:cs="Calibri"/>
          <w:b/>
          <w:sz w:val="21"/>
          <w:szCs w:val="22"/>
        </w:rPr>
        <w:t xml:space="preserve">A.- </w:t>
      </w:r>
      <w:r w:rsidR="004F24B1" w:rsidRPr="00335062">
        <w:rPr>
          <w:rFonts w:ascii="Calibri" w:hAnsi="Calibri" w:cs="Calibri"/>
          <w:b/>
          <w:sz w:val="21"/>
          <w:szCs w:val="22"/>
        </w:rPr>
        <w:t xml:space="preserve">Setting </w:t>
      </w:r>
      <w:proofErr w:type="gramStart"/>
      <w:r w:rsidR="004F24B1" w:rsidRPr="00335062">
        <w:rPr>
          <w:rFonts w:ascii="Calibri" w:hAnsi="Calibri" w:cs="Calibri"/>
          <w:b/>
          <w:sz w:val="21"/>
          <w:szCs w:val="22"/>
        </w:rPr>
        <w:t>of</w:t>
      </w:r>
      <w:proofErr w:type="gramEnd"/>
      <w:r w:rsidR="004F24B1" w:rsidRPr="00335062">
        <w:rPr>
          <w:rFonts w:ascii="Calibri" w:hAnsi="Calibri" w:cs="Calibri"/>
          <w:b/>
          <w:sz w:val="21"/>
          <w:szCs w:val="22"/>
        </w:rPr>
        <w:t xml:space="preserve"> Salary and Benefits for Elected Officials and Members of the Board of Supervisors</w:t>
      </w:r>
    </w:p>
    <w:p w14:paraId="378CAB81" w14:textId="77777777" w:rsidR="00593A3D" w:rsidRPr="00335062" w:rsidRDefault="00593A3D" w:rsidP="00593A3D">
      <w:pPr>
        <w:spacing w:line="240" w:lineRule="auto"/>
        <w:jc w:val="both"/>
        <w:rPr>
          <w:rFonts w:ascii="Calibri" w:hAnsi="Calibri" w:cs="Calibri"/>
          <w:b/>
          <w:sz w:val="21"/>
          <w:szCs w:val="22"/>
        </w:rPr>
      </w:pPr>
    </w:p>
    <w:p w14:paraId="713C0E0A" w14:textId="77777777" w:rsidR="004F24B1" w:rsidRPr="00335062" w:rsidRDefault="004F24B1" w:rsidP="00410A8C">
      <w:pPr>
        <w:spacing w:line="240" w:lineRule="auto"/>
        <w:jc w:val="both"/>
        <w:rPr>
          <w:rFonts w:ascii="Calibri" w:hAnsi="Calibri" w:cs="Calibri"/>
          <w:sz w:val="21"/>
          <w:szCs w:val="21"/>
        </w:rPr>
      </w:pPr>
      <w:r w:rsidRPr="00335062">
        <w:rPr>
          <w:rFonts w:ascii="Calibri" w:hAnsi="Calibri" w:cs="Calibri"/>
          <w:sz w:val="21"/>
          <w:szCs w:val="21"/>
        </w:rPr>
        <w:t xml:space="preserve">The Commission sets the salary and benefits of all elected officials of the City and County of San Francisco in accordance with the Charter Section A8.409-1 and Section 2.100. </w:t>
      </w:r>
    </w:p>
    <w:p w14:paraId="27F399BC" w14:textId="77777777" w:rsidR="004F24B1" w:rsidRPr="00335062" w:rsidRDefault="004F24B1" w:rsidP="00410A8C">
      <w:pPr>
        <w:spacing w:line="240" w:lineRule="auto"/>
        <w:jc w:val="both"/>
        <w:rPr>
          <w:rFonts w:ascii="Calibri" w:hAnsi="Calibri" w:cs="Calibri"/>
          <w:sz w:val="21"/>
          <w:szCs w:val="21"/>
        </w:rPr>
      </w:pPr>
    </w:p>
    <w:p w14:paraId="475D7DC4" w14:textId="77777777" w:rsidR="004F24B1" w:rsidRPr="00335062" w:rsidRDefault="004F24B1" w:rsidP="00E41BB8">
      <w:pPr>
        <w:spacing w:line="240" w:lineRule="auto"/>
        <w:jc w:val="both"/>
        <w:rPr>
          <w:rFonts w:ascii="Calibri" w:hAnsi="Calibri" w:cs="Calibri"/>
          <w:b/>
          <w:sz w:val="21"/>
          <w:szCs w:val="21"/>
        </w:rPr>
      </w:pPr>
      <w:r w:rsidRPr="00335062">
        <w:rPr>
          <w:rFonts w:ascii="Calibri" w:hAnsi="Calibri" w:cs="Calibri"/>
          <w:b/>
          <w:sz w:val="21"/>
          <w:szCs w:val="21"/>
        </w:rPr>
        <w:t>B.- Salary - Elected Officials</w:t>
      </w:r>
    </w:p>
    <w:p w14:paraId="4AAE14EE" w14:textId="77777777" w:rsidR="00593A3D" w:rsidRPr="00335062" w:rsidRDefault="00593A3D" w:rsidP="00E41BB8">
      <w:pPr>
        <w:spacing w:line="240" w:lineRule="auto"/>
        <w:jc w:val="both"/>
        <w:rPr>
          <w:rFonts w:ascii="Calibri" w:hAnsi="Calibri" w:cs="Calibri"/>
          <w:sz w:val="21"/>
          <w:szCs w:val="21"/>
        </w:rPr>
      </w:pPr>
    </w:p>
    <w:p w14:paraId="68AE9215" w14:textId="77777777" w:rsidR="004F24B1" w:rsidRPr="00335062" w:rsidRDefault="004F24B1" w:rsidP="00E41BB8">
      <w:pPr>
        <w:spacing w:line="240" w:lineRule="auto"/>
        <w:jc w:val="both"/>
        <w:rPr>
          <w:rFonts w:ascii="Calibri" w:hAnsi="Calibri" w:cs="Calibri"/>
          <w:sz w:val="21"/>
          <w:szCs w:val="21"/>
        </w:rPr>
      </w:pPr>
      <w:r w:rsidRPr="00335062">
        <w:rPr>
          <w:rFonts w:ascii="Calibri" w:hAnsi="Calibri" w:cs="Calibri"/>
          <w:sz w:val="21"/>
          <w:szCs w:val="21"/>
        </w:rPr>
        <w:t xml:space="preserve">On November 7, 2006, the City and County of San Francisco’s Electorate approved Proposition C, amending City Charter Section A8.409-1 - Employees Covered.   The Charter amendment requires that the Civil Service Commission set the base salary of the Mayor, City Attorney, District Attorney, Public Defender, Assessor-Recorder, Treasurer, and Sheriff once every five years by averaging the salaries of the comparable elected officials in Alameda, Contra Costa, Marin, San Mateo, and Santa Clara counties.  For each year between the five-year cycles, the Civil Service Commission is required to adjust the salaries to reflect the upward movement in the CPI during the prior calendar year not to exceed five percent.  The Charter prohibits the Commission from reducing the salaries of each elected official in setting the base five-year salary.  If the City and employee organizations agree to amend the compensation provisions of an existing memorandum of understanding to reduce costs, the Civil Service Commission is required to review and amend the salaries of the above-named elected officials.  </w:t>
      </w:r>
    </w:p>
    <w:p w14:paraId="0C270D38" w14:textId="77777777" w:rsidR="004F24B1" w:rsidRPr="00335062" w:rsidRDefault="004F24B1" w:rsidP="00E41BB8">
      <w:pPr>
        <w:spacing w:line="240" w:lineRule="auto"/>
        <w:rPr>
          <w:rFonts w:ascii="Calibri" w:hAnsi="Calibri" w:cs="Calibri"/>
          <w:sz w:val="21"/>
          <w:szCs w:val="21"/>
        </w:rPr>
      </w:pPr>
    </w:p>
    <w:p w14:paraId="5132CBCC" w14:textId="77777777" w:rsidR="004F24B1" w:rsidRPr="00335062" w:rsidRDefault="004F24B1" w:rsidP="00E41BB8">
      <w:pPr>
        <w:spacing w:line="240" w:lineRule="auto"/>
        <w:jc w:val="both"/>
        <w:rPr>
          <w:rFonts w:ascii="Calibri" w:hAnsi="Calibri" w:cs="Calibri"/>
          <w:b/>
          <w:sz w:val="21"/>
          <w:szCs w:val="21"/>
        </w:rPr>
      </w:pPr>
      <w:r w:rsidRPr="00335062">
        <w:rPr>
          <w:rFonts w:ascii="Calibri" w:hAnsi="Calibri" w:cs="Calibri"/>
          <w:b/>
          <w:sz w:val="21"/>
          <w:szCs w:val="21"/>
        </w:rPr>
        <w:t>C.- Salary - Members of the Board of Supervisors</w:t>
      </w:r>
    </w:p>
    <w:p w14:paraId="24C142A1" w14:textId="77777777" w:rsidR="004F24B1" w:rsidRPr="00335062" w:rsidRDefault="004F24B1" w:rsidP="00E41BB8">
      <w:pPr>
        <w:spacing w:line="240" w:lineRule="auto"/>
        <w:jc w:val="both"/>
        <w:rPr>
          <w:rFonts w:ascii="Calibri" w:hAnsi="Calibri" w:cs="Calibri"/>
          <w:sz w:val="21"/>
          <w:szCs w:val="21"/>
        </w:rPr>
      </w:pPr>
    </w:p>
    <w:p w14:paraId="2525D516" w14:textId="77777777" w:rsidR="004F24B1" w:rsidRPr="00335062" w:rsidRDefault="004F24B1" w:rsidP="00E41BB8">
      <w:pPr>
        <w:spacing w:line="240" w:lineRule="auto"/>
        <w:jc w:val="both"/>
        <w:rPr>
          <w:rFonts w:ascii="Calibri" w:hAnsi="Calibri" w:cs="Calibri"/>
          <w:sz w:val="21"/>
          <w:szCs w:val="21"/>
        </w:rPr>
      </w:pPr>
      <w:r w:rsidRPr="00335062">
        <w:rPr>
          <w:rFonts w:ascii="Calibri" w:hAnsi="Calibri" w:cs="Calibri"/>
          <w:sz w:val="21"/>
          <w:szCs w:val="21"/>
        </w:rPr>
        <w:t>On November 5, 2002, the City and County of San Francisco Electorate approved Proposition J, amending City Charter Section 2.100 - Composition and Salary to provide that Member of the Board of Supervisors is a full-time position.  As amended, the Charter also now requires the Civil Service Commission to: 1) establish a five-year salary cycle; 2) consider a salary survey of California cities and counties with full-time City Councils and County Supervisors; 3) transmit its salary determination to the Controller in a timely manner to coordinate with City budget processes and related procedures; and 4) set the salary of the Board of Supervisors once every five years.</w:t>
      </w:r>
    </w:p>
    <w:p w14:paraId="3F4508DA" w14:textId="77777777" w:rsidR="004E6719" w:rsidRDefault="004F24B1" w:rsidP="00E41BB8">
      <w:pPr>
        <w:spacing w:line="240" w:lineRule="auto"/>
        <w:jc w:val="both"/>
        <w:rPr>
          <w:rFonts w:ascii="Calibri" w:hAnsi="Calibri" w:cs="Calibri"/>
          <w:sz w:val="21"/>
          <w:szCs w:val="21"/>
        </w:rPr>
      </w:pPr>
      <w:r w:rsidRPr="00335062">
        <w:rPr>
          <w:rFonts w:ascii="Calibri" w:hAnsi="Calibri" w:cs="Calibri"/>
          <w:sz w:val="21"/>
          <w:szCs w:val="21"/>
        </w:rPr>
        <w:t>Charter Section 2.100. directs the Civil Service Commission to set the salary for the City and County of San Francisco Board of Supervisors’ once every five (5) years.  Before the Commission determines the Supervisors’ salary, the Charter requires that the Civil Service Commission conduct and consider a salary survey of other full-time City Councils and County Boards of Supervisors; and t</w:t>
      </w:r>
      <w:r w:rsidR="00C8663A">
        <w:rPr>
          <w:rFonts w:ascii="Calibri" w:hAnsi="Calibri" w:cs="Calibri"/>
          <w:sz w:val="21"/>
          <w:szCs w:val="21"/>
        </w:rPr>
        <w:t>o</w:t>
      </w:r>
      <w:r w:rsidRPr="00335062">
        <w:rPr>
          <w:rFonts w:ascii="Calibri" w:hAnsi="Calibri" w:cs="Calibri"/>
          <w:sz w:val="21"/>
          <w:szCs w:val="21"/>
        </w:rPr>
        <w:t xml:space="preserve"> transmit its salary determination to the Controller in a timely manner so that funds can be set aside to </w:t>
      </w:r>
      <w:r w:rsidR="004E6719" w:rsidRPr="00335062">
        <w:rPr>
          <w:rFonts w:ascii="Calibri" w:hAnsi="Calibri" w:cs="Calibri"/>
          <w:sz w:val="21"/>
          <w:szCs w:val="21"/>
        </w:rPr>
        <w:t>ensure</w:t>
      </w:r>
      <w:r w:rsidRPr="00335062">
        <w:rPr>
          <w:rFonts w:ascii="Calibri" w:hAnsi="Calibri" w:cs="Calibri"/>
          <w:sz w:val="21"/>
          <w:szCs w:val="21"/>
        </w:rPr>
        <w:t xml:space="preserve"> implementation.  </w:t>
      </w:r>
    </w:p>
    <w:p w14:paraId="57EF69C3" w14:textId="77777777" w:rsidR="004E6719" w:rsidRDefault="004E6719" w:rsidP="00E41BB8">
      <w:pPr>
        <w:spacing w:line="240" w:lineRule="auto"/>
        <w:jc w:val="both"/>
        <w:rPr>
          <w:rFonts w:ascii="Calibri" w:hAnsi="Calibri" w:cs="Calibri"/>
          <w:sz w:val="21"/>
          <w:szCs w:val="21"/>
        </w:rPr>
      </w:pPr>
    </w:p>
    <w:p w14:paraId="53FCEA6B" w14:textId="567169A9" w:rsidR="004F24B1" w:rsidRPr="00335062" w:rsidRDefault="004F24B1" w:rsidP="00E41BB8">
      <w:pPr>
        <w:spacing w:line="240" w:lineRule="auto"/>
        <w:jc w:val="both"/>
        <w:rPr>
          <w:rFonts w:ascii="Calibri" w:hAnsi="Calibri" w:cs="Calibri"/>
          <w:sz w:val="21"/>
          <w:szCs w:val="21"/>
        </w:rPr>
      </w:pPr>
      <w:r w:rsidRPr="00335062">
        <w:rPr>
          <w:rFonts w:ascii="Calibri" w:hAnsi="Calibri" w:cs="Calibri"/>
          <w:sz w:val="21"/>
          <w:szCs w:val="21"/>
        </w:rPr>
        <w:t xml:space="preserve">Commission staff surveyed data for all 58 California counties and all 482 California cities to determine which counties and cities were comprised of full-time Board of Supervisors and/or City Council members.  </w:t>
      </w:r>
    </w:p>
    <w:p w14:paraId="7BCA35FA" w14:textId="77777777" w:rsidR="00052C6E" w:rsidRPr="00335062" w:rsidRDefault="00052C6E" w:rsidP="00E41BB8">
      <w:pPr>
        <w:spacing w:line="240" w:lineRule="auto"/>
        <w:rPr>
          <w:rFonts w:ascii="Calibri" w:hAnsi="Calibri" w:cs="Calibri"/>
          <w:sz w:val="21"/>
          <w:szCs w:val="21"/>
        </w:rPr>
      </w:pPr>
    </w:p>
    <w:p w14:paraId="1771DACA" w14:textId="271179F9" w:rsidR="004F24B1" w:rsidRPr="00335062" w:rsidRDefault="004F24B1" w:rsidP="004F24B1">
      <w:pPr>
        <w:rPr>
          <w:rFonts w:ascii="Calibri" w:hAnsi="Calibri" w:cs="Calibri"/>
          <w:sz w:val="21"/>
          <w:szCs w:val="22"/>
        </w:rPr>
      </w:pPr>
      <w:r w:rsidRPr="00335062">
        <w:rPr>
          <w:rFonts w:ascii="Calibri" w:hAnsi="Calibri" w:cs="Calibri"/>
          <w:sz w:val="21"/>
          <w:szCs w:val="21"/>
        </w:rPr>
        <w:t xml:space="preserve">Commission staff presented to Commissioners a report on: </w:t>
      </w:r>
    </w:p>
    <w:p w14:paraId="75EA8E5D" w14:textId="6BABD354" w:rsidR="004F24B1" w:rsidRPr="00335062" w:rsidRDefault="004F24B1" w:rsidP="004F24B1">
      <w:pPr>
        <w:pStyle w:val="ListParagraph"/>
        <w:numPr>
          <w:ilvl w:val="0"/>
          <w:numId w:val="25"/>
        </w:numPr>
        <w:jc w:val="both"/>
        <w:rPr>
          <w:rFonts w:ascii="Calibri" w:hAnsi="Calibri" w:cs="Calibri"/>
          <w:b/>
          <w:sz w:val="23"/>
          <w:szCs w:val="23"/>
          <w:u w:val="single"/>
        </w:rPr>
      </w:pPr>
      <w:r w:rsidRPr="00335062">
        <w:rPr>
          <w:rFonts w:ascii="Calibri" w:hAnsi="Calibri" w:cs="Calibri"/>
          <w:b/>
          <w:sz w:val="23"/>
          <w:szCs w:val="23"/>
          <w:u w:val="single"/>
        </w:rPr>
        <w:t xml:space="preserve">Salary Adjustments 2020: Elected Officials and Members of the Board of Supervisors </w:t>
      </w:r>
    </w:p>
    <w:p w14:paraId="11A3EACE" w14:textId="77777777" w:rsidR="00052C6E" w:rsidRPr="00335062" w:rsidRDefault="00052C6E" w:rsidP="00052C6E">
      <w:pPr>
        <w:pStyle w:val="ListParagraph"/>
        <w:jc w:val="both"/>
        <w:rPr>
          <w:rFonts w:ascii="Calibri" w:hAnsi="Calibri" w:cs="Calibri"/>
          <w:b/>
          <w:sz w:val="23"/>
          <w:szCs w:val="24"/>
          <w:u w:val="single"/>
        </w:rPr>
      </w:pPr>
    </w:p>
    <w:p w14:paraId="426473DB" w14:textId="77777777" w:rsidR="004F24B1" w:rsidRPr="00335062" w:rsidRDefault="004F24B1" w:rsidP="00052C6E">
      <w:pPr>
        <w:spacing w:line="240" w:lineRule="auto"/>
        <w:jc w:val="both"/>
        <w:rPr>
          <w:rFonts w:ascii="Calibri" w:hAnsi="Calibri" w:cs="Calibri"/>
          <w:bCs/>
          <w:sz w:val="21"/>
          <w:szCs w:val="21"/>
        </w:rPr>
      </w:pPr>
      <w:r w:rsidRPr="00335062">
        <w:rPr>
          <w:rFonts w:ascii="Calibri" w:hAnsi="Calibri" w:cs="Calibri"/>
          <w:b/>
          <w:sz w:val="21"/>
          <w:szCs w:val="21"/>
        </w:rPr>
        <w:t>May 18, 2020,</w:t>
      </w:r>
      <w:r w:rsidRPr="00335062">
        <w:rPr>
          <w:rFonts w:ascii="Calibri" w:hAnsi="Calibri" w:cs="Calibri"/>
          <w:bCs/>
          <w:sz w:val="21"/>
          <w:szCs w:val="21"/>
        </w:rPr>
        <w:t xml:space="preserve"> report was delayed to November 16, 2020, the Commission approved the salary adjustments for Elected Officials (4th year of 5 – year cycle) and the Board of Supervisors (2nd year of 5 – year cycle) aligned with the CPI-U of 3.5% increase salary effective December 26, 2020, for the Fiscal Year 2020-2021 budget.</w:t>
      </w:r>
    </w:p>
    <w:p w14:paraId="22BD6BF5" w14:textId="77777777" w:rsidR="004F24B1" w:rsidRPr="00335062" w:rsidRDefault="004F24B1" w:rsidP="004F24B1">
      <w:pPr>
        <w:jc w:val="both"/>
        <w:rPr>
          <w:rFonts w:ascii="Calibri" w:hAnsi="Calibri" w:cs="Calibri"/>
          <w:bCs/>
          <w:sz w:val="23"/>
          <w:szCs w:val="23"/>
        </w:rPr>
      </w:pPr>
    </w:p>
    <w:p w14:paraId="467B1A5D" w14:textId="5BB4FF19" w:rsidR="004F24B1" w:rsidRPr="00335062" w:rsidRDefault="004F24B1" w:rsidP="0012121E">
      <w:pPr>
        <w:jc w:val="center"/>
        <w:rPr>
          <w:rFonts w:ascii="Calibri" w:hAnsi="Calibri" w:cs="Calibri"/>
          <w:bCs/>
          <w:sz w:val="23"/>
          <w:szCs w:val="23"/>
        </w:rPr>
      </w:pPr>
      <w:r w:rsidRPr="0012121E">
        <w:rPr>
          <w:rFonts w:ascii="Calibri" w:hAnsi="Calibri" w:cs="Calibri"/>
          <w:noProof/>
          <w:sz w:val="21"/>
          <w:szCs w:val="21"/>
        </w:rPr>
        <w:drawing>
          <wp:inline distT="0" distB="0" distL="0" distR="0" wp14:anchorId="4348B4F8" wp14:editId="57536B4E">
            <wp:extent cx="6762750" cy="981075"/>
            <wp:effectExtent l="0" t="0" r="0" b="9525"/>
            <wp:docPr id="101252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0" cy="981075"/>
                    </a:xfrm>
                    <a:prstGeom prst="rect">
                      <a:avLst/>
                    </a:prstGeom>
                    <a:noFill/>
                    <a:ln>
                      <a:noFill/>
                    </a:ln>
                  </pic:spPr>
                </pic:pic>
              </a:graphicData>
            </a:graphic>
          </wp:inline>
        </w:drawing>
      </w:r>
    </w:p>
    <w:p w14:paraId="2B42AB53" w14:textId="77777777" w:rsidR="00FE6410" w:rsidRPr="00335062" w:rsidRDefault="00FE6410" w:rsidP="004F24B1">
      <w:pPr>
        <w:rPr>
          <w:rFonts w:ascii="Calibri" w:hAnsi="Calibri" w:cs="Calibri"/>
          <w:b/>
          <w:sz w:val="23"/>
          <w:szCs w:val="23"/>
        </w:rPr>
      </w:pPr>
    </w:p>
    <w:p w14:paraId="0BBD643E" w14:textId="77777777" w:rsidR="004F24B1" w:rsidRPr="00335062" w:rsidRDefault="004F24B1" w:rsidP="004F24B1">
      <w:pPr>
        <w:pStyle w:val="ListParagraph"/>
        <w:numPr>
          <w:ilvl w:val="0"/>
          <w:numId w:val="25"/>
        </w:numPr>
        <w:rPr>
          <w:rFonts w:ascii="Calibri" w:hAnsi="Calibri" w:cs="Calibri"/>
          <w:b/>
          <w:sz w:val="23"/>
          <w:szCs w:val="23"/>
          <w:u w:val="single"/>
        </w:rPr>
      </w:pPr>
      <w:r w:rsidRPr="00335062">
        <w:rPr>
          <w:rFonts w:ascii="Calibri" w:hAnsi="Calibri" w:cs="Calibri"/>
          <w:b/>
          <w:sz w:val="23"/>
          <w:szCs w:val="23"/>
          <w:u w:val="single"/>
        </w:rPr>
        <w:lastRenderedPageBreak/>
        <w:t xml:space="preserve">Salary Adjustments 2021: Elected Officials and Members of the Board of Supervisors </w:t>
      </w:r>
    </w:p>
    <w:p w14:paraId="7BBB4B8D" w14:textId="77777777" w:rsidR="004F24B1" w:rsidRPr="00335062" w:rsidRDefault="004F24B1" w:rsidP="004F24B1">
      <w:pPr>
        <w:rPr>
          <w:rFonts w:ascii="Calibri" w:hAnsi="Calibri" w:cs="Calibri"/>
          <w:b/>
          <w:sz w:val="23"/>
          <w:szCs w:val="23"/>
        </w:rPr>
      </w:pPr>
    </w:p>
    <w:p w14:paraId="5B4E66CB" w14:textId="77777777" w:rsidR="004F24B1" w:rsidRPr="00335062" w:rsidRDefault="004F24B1" w:rsidP="0095072F">
      <w:pPr>
        <w:spacing w:line="240" w:lineRule="auto"/>
        <w:rPr>
          <w:rFonts w:ascii="Calibri" w:hAnsi="Calibri" w:cs="Calibri"/>
          <w:sz w:val="21"/>
          <w:szCs w:val="21"/>
        </w:rPr>
      </w:pPr>
      <w:r w:rsidRPr="00335062">
        <w:rPr>
          <w:rFonts w:ascii="Calibri" w:hAnsi="Calibri" w:cs="Calibri"/>
          <w:b/>
          <w:bCs/>
          <w:sz w:val="21"/>
          <w:szCs w:val="21"/>
        </w:rPr>
        <w:t>May 3, 2021,</w:t>
      </w:r>
      <w:r w:rsidRPr="00335062">
        <w:rPr>
          <w:rFonts w:ascii="Calibri" w:hAnsi="Calibri" w:cs="Calibri"/>
          <w:sz w:val="21"/>
          <w:szCs w:val="21"/>
        </w:rPr>
        <w:t xml:space="preserve"> the Commission approved the salary adjustments for Elected Officials (5th year of 5-year cycle) and the Board of Supervisors (3rd year of 5-year cycle) aligned with the CPI-U of 1.7%, increase salary effective July 1, 2021, for the Fiscal Year 2021-2022 budget.</w:t>
      </w:r>
    </w:p>
    <w:p w14:paraId="69CA5C46" w14:textId="77777777" w:rsidR="004F24B1" w:rsidRPr="00335062" w:rsidRDefault="004F24B1" w:rsidP="004F24B1">
      <w:pPr>
        <w:rPr>
          <w:rFonts w:ascii="Calibri" w:hAnsi="Calibri" w:cs="Calibri"/>
          <w:sz w:val="23"/>
          <w:szCs w:val="23"/>
        </w:rPr>
      </w:pPr>
    </w:p>
    <w:p w14:paraId="1342E42A" w14:textId="77777777" w:rsidR="004F24B1" w:rsidRPr="00335062" w:rsidRDefault="004F24B1" w:rsidP="004F24B1">
      <w:pPr>
        <w:rPr>
          <w:rFonts w:ascii="Calibri" w:hAnsi="Calibri" w:cs="Calibri"/>
          <w:b/>
          <w:sz w:val="23"/>
          <w:szCs w:val="23"/>
          <w:u w:val="single"/>
        </w:rPr>
      </w:pPr>
      <w:r w:rsidRPr="00ED1120">
        <w:rPr>
          <w:rFonts w:ascii="Calibri" w:hAnsi="Calibri" w:cs="Calibri"/>
          <w:noProof/>
          <w:sz w:val="21"/>
          <w:szCs w:val="21"/>
        </w:rPr>
        <w:drawing>
          <wp:inline distT="0" distB="0" distL="0" distR="0" wp14:anchorId="364867AD" wp14:editId="3916B52C">
            <wp:extent cx="6782463" cy="1022312"/>
            <wp:effectExtent l="0" t="0" r="0" b="6985"/>
            <wp:docPr id="1911015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12568" cy="1026850"/>
                    </a:xfrm>
                    <a:prstGeom prst="rect">
                      <a:avLst/>
                    </a:prstGeom>
                    <a:noFill/>
                    <a:ln>
                      <a:noFill/>
                    </a:ln>
                  </pic:spPr>
                </pic:pic>
              </a:graphicData>
            </a:graphic>
          </wp:inline>
        </w:drawing>
      </w:r>
    </w:p>
    <w:p w14:paraId="0837E6F8" w14:textId="77777777" w:rsidR="004F24B1" w:rsidRPr="00335062" w:rsidRDefault="004F24B1" w:rsidP="004F24B1">
      <w:pPr>
        <w:rPr>
          <w:rFonts w:ascii="Calibri" w:hAnsi="Calibri" w:cs="Calibri"/>
          <w:b/>
          <w:sz w:val="23"/>
          <w:szCs w:val="23"/>
          <w:highlight w:val="yellow"/>
          <w:u w:val="single"/>
        </w:rPr>
      </w:pPr>
    </w:p>
    <w:p w14:paraId="63A4650D" w14:textId="70AA61E1" w:rsidR="004F24B1" w:rsidRPr="00877730" w:rsidRDefault="004F24B1" w:rsidP="004F24B1">
      <w:pPr>
        <w:pStyle w:val="ListParagraph"/>
        <w:numPr>
          <w:ilvl w:val="0"/>
          <w:numId w:val="25"/>
        </w:numPr>
        <w:rPr>
          <w:rFonts w:ascii="Calibri" w:hAnsi="Calibri" w:cs="Calibri"/>
          <w:b/>
          <w:sz w:val="23"/>
          <w:szCs w:val="23"/>
          <w:u w:val="single"/>
        </w:rPr>
      </w:pPr>
      <w:r w:rsidRPr="00877730">
        <w:rPr>
          <w:rFonts w:ascii="Calibri" w:hAnsi="Calibri" w:cs="Calibri"/>
          <w:b/>
          <w:sz w:val="23"/>
          <w:szCs w:val="23"/>
          <w:u w:val="single"/>
        </w:rPr>
        <w:t xml:space="preserve">Salary Adjustment 2022: Members of the Board of Supervisors </w:t>
      </w:r>
    </w:p>
    <w:p w14:paraId="34C57CF7" w14:textId="77777777" w:rsidR="004F24B1" w:rsidRPr="008A3323" w:rsidRDefault="004F24B1" w:rsidP="004F24B1">
      <w:pPr>
        <w:pStyle w:val="ListParagraph"/>
        <w:rPr>
          <w:rFonts w:ascii="Calibri" w:hAnsi="Calibri" w:cs="Calibri"/>
          <w:b/>
          <w:sz w:val="23"/>
          <w:szCs w:val="23"/>
          <w:highlight w:val="yellow"/>
          <w:u w:val="single"/>
        </w:rPr>
      </w:pPr>
    </w:p>
    <w:p w14:paraId="59A8D8A1" w14:textId="0A7E70C4" w:rsidR="00425EF1" w:rsidRDefault="004F24B1" w:rsidP="00425EF1">
      <w:pPr>
        <w:spacing w:line="240" w:lineRule="auto"/>
        <w:jc w:val="both"/>
        <w:rPr>
          <w:rFonts w:ascii="Calibri" w:hAnsi="Calibri" w:cs="Calibri"/>
          <w:b/>
          <w:sz w:val="21"/>
          <w:szCs w:val="21"/>
        </w:rPr>
      </w:pPr>
      <w:r w:rsidRPr="00877730">
        <w:rPr>
          <w:rFonts w:ascii="Calibri" w:hAnsi="Calibri" w:cs="Calibri"/>
          <w:b/>
          <w:bCs/>
          <w:sz w:val="21"/>
          <w:szCs w:val="21"/>
        </w:rPr>
        <w:t>May 16, 2022,</w:t>
      </w:r>
      <w:r w:rsidRPr="00877730">
        <w:rPr>
          <w:rFonts w:ascii="Calibri" w:hAnsi="Calibri" w:cs="Calibri"/>
          <w:sz w:val="21"/>
          <w:szCs w:val="21"/>
        </w:rPr>
        <w:t xml:space="preserve"> the Commission approved and certified the </w:t>
      </w:r>
      <w:r w:rsidR="00877730">
        <w:rPr>
          <w:rFonts w:ascii="Calibri" w:hAnsi="Calibri" w:cs="Calibri"/>
          <w:sz w:val="21"/>
          <w:szCs w:val="21"/>
        </w:rPr>
        <w:t xml:space="preserve">annual adjustment </w:t>
      </w:r>
      <w:r w:rsidRPr="00877730">
        <w:rPr>
          <w:rFonts w:ascii="Calibri" w:hAnsi="Calibri" w:cs="Calibri"/>
          <w:sz w:val="21"/>
          <w:szCs w:val="21"/>
        </w:rPr>
        <w:t>of the (4th) Year of the 5-Year Cycle of Salary of Members of the Board of Supervisors, for the FY 2022-23 budget.</w:t>
      </w:r>
      <w:r w:rsidR="00425EF1">
        <w:rPr>
          <w:rFonts w:ascii="Calibri" w:hAnsi="Calibri" w:cs="Calibri"/>
          <w:sz w:val="21"/>
          <w:szCs w:val="21"/>
        </w:rPr>
        <w:t xml:space="preserve"> </w:t>
      </w:r>
      <w:r w:rsidR="00425EF1">
        <w:rPr>
          <w:rFonts w:ascii="Calibri" w:hAnsi="Calibri" w:cs="Calibri"/>
          <w:bCs/>
          <w:sz w:val="21"/>
          <w:szCs w:val="21"/>
          <w:lang w:val="en"/>
        </w:rPr>
        <w:t>T</w:t>
      </w:r>
      <w:r w:rsidR="00425EF1" w:rsidRPr="00335062">
        <w:rPr>
          <w:rFonts w:ascii="Calibri" w:hAnsi="Calibri" w:cs="Calibri"/>
          <w:bCs/>
          <w:sz w:val="21"/>
          <w:szCs w:val="21"/>
          <w:lang w:val="en"/>
        </w:rPr>
        <w:t>he</w:t>
      </w:r>
      <w:r w:rsidR="00425EF1" w:rsidRPr="00335062">
        <w:rPr>
          <w:rFonts w:ascii="Calibri" w:hAnsi="Calibri" w:cs="Calibri"/>
          <w:bCs/>
          <w:sz w:val="21"/>
          <w:szCs w:val="21"/>
        </w:rPr>
        <w:t xml:space="preserve"> Commission approved the proposed salary adjustment Salary Setting for the City and County of San Francisco Board of Supervisors for a Five (5) Year Cycle</w:t>
      </w:r>
      <w:r w:rsidR="00425EF1" w:rsidRPr="00335062">
        <w:rPr>
          <w:rFonts w:ascii="Calibri" w:hAnsi="Calibri" w:cs="Calibri"/>
          <w:b/>
          <w:sz w:val="21"/>
          <w:szCs w:val="21"/>
        </w:rPr>
        <w:t xml:space="preserve">, </w:t>
      </w:r>
      <w:r w:rsidR="00425EF1" w:rsidRPr="00335062">
        <w:rPr>
          <w:rFonts w:ascii="Calibri" w:hAnsi="Calibri" w:cs="Calibri"/>
          <w:bCs/>
          <w:sz w:val="21"/>
          <w:szCs w:val="21"/>
        </w:rPr>
        <w:t>effective July 1, 2024, through June 30, 2029</w:t>
      </w:r>
      <w:r w:rsidR="00425EF1" w:rsidRPr="00335062">
        <w:rPr>
          <w:rFonts w:ascii="Calibri" w:hAnsi="Calibri" w:cs="Calibri"/>
          <w:b/>
          <w:sz w:val="21"/>
          <w:szCs w:val="21"/>
        </w:rPr>
        <w:t xml:space="preserve">, </w:t>
      </w:r>
      <w:r w:rsidR="00425EF1" w:rsidRPr="00335062">
        <w:rPr>
          <w:rFonts w:ascii="Calibri" w:hAnsi="Calibri" w:cs="Calibri"/>
          <w:bCs/>
          <w:sz w:val="21"/>
          <w:szCs w:val="21"/>
        </w:rPr>
        <w:t>in Accordance with Charter Section 2.100, will be increased by 4</w:t>
      </w:r>
      <w:r w:rsidR="00425EF1">
        <w:rPr>
          <w:rFonts w:ascii="Calibri" w:hAnsi="Calibri" w:cs="Calibri"/>
          <w:bCs/>
          <w:sz w:val="21"/>
          <w:szCs w:val="21"/>
        </w:rPr>
        <w:t>.2</w:t>
      </w:r>
      <w:r w:rsidR="00425EF1" w:rsidRPr="00335062">
        <w:rPr>
          <w:rFonts w:ascii="Calibri" w:hAnsi="Calibri" w:cs="Calibri"/>
          <w:bCs/>
          <w:sz w:val="21"/>
          <w:szCs w:val="21"/>
        </w:rPr>
        <w:t xml:space="preserve">%, which shall be $170,433 effective July 1, 2024.  Subsequent years provide an adjustment according to the CPI-U at a cap of 5% </w:t>
      </w:r>
      <w:proofErr w:type="gramStart"/>
      <w:r w:rsidR="00425EF1" w:rsidRPr="00335062">
        <w:rPr>
          <w:rFonts w:ascii="Calibri" w:hAnsi="Calibri" w:cs="Calibri"/>
          <w:bCs/>
          <w:sz w:val="21"/>
          <w:szCs w:val="21"/>
        </w:rPr>
        <w:t>in a given year</w:t>
      </w:r>
      <w:proofErr w:type="gramEnd"/>
      <w:r w:rsidR="00425EF1" w:rsidRPr="00335062">
        <w:rPr>
          <w:rFonts w:ascii="Calibri" w:hAnsi="Calibri" w:cs="Calibri"/>
          <w:bCs/>
          <w:sz w:val="21"/>
          <w:szCs w:val="21"/>
        </w:rPr>
        <w:t>; if CPI-U is below 0 there will be no change in salary.</w:t>
      </w:r>
      <w:r w:rsidR="00425EF1" w:rsidRPr="00335062">
        <w:rPr>
          <w:rFonts w:ascii="Calibri" w:hAnsi="Calibri" w:cs="Calibri"/>
          <w:b/>
          <w:sz w:val="21"/>
          <w:szCs w:val="21"/>
        </w:rPr>
        <w:t xml:space="preserve"> </w:t>
      </w:r>
    </w:p>
    <w:p w14:paraId="1757D006" w14:textId="3D8B6FA1" w:rsidR="004F24B1" w:rsidRDefault="004F24B1" w:rsidP="0095072F">
      <w:pPr>
        <w:spacing w:line="240" w:lineRule="auto"/>
        <w:jc w:val="both"/>
        <w:rPr>
          <w:rFonts w:ascii="Calibri" w:hAnsi="Calibri" w:cs="Calibri"/>
          <w:sz w:val="21"/>
          <w:szCs w:val="21"/>
        </w:rPr>
      </w:pPr>
    </w:p>
    <w:p w14:paraId="2BDA8D7E" w14:textId="77777777" w:rsidR="00E746DC" w:rsidRDefault="00E746DC" w:rsidP="00E746DC">
      <w:pPr>
        <w:spacing w:line="240" w:lineRule="auto"/>
        <w:jc w:val="both"/>
        <w:rPr>
          <w:rFonts w:ascii="Calibri" w:hAnsi="Calibri" w:cs="Calibri"/>
          <w:b/>
          <w:sz w:val="21"/>
          <w:szCs w:val="21"/>
          <w:lang w:val="en"/>
        </w:rPr>
      </w:pPr>
    </w:p>
    <w:p w14:paraId="22C0CF04" w14:textId="3A8927D2" w:rsidR="00E746DC" w:rsidRDefault="000F6624" w:rsidP="00E746DC">
      <w:pPr>
        <w:spacing w:line="240" w:lineRule="auto"/>
        <w:jc w:val="both"/>
        <w:rPr>
          <w:rFonts w:ascii="Calibri" w:hAnsi="Calibri" w:cs="Calibri"/>
          <w:b/>
          <w:sz w:val="21"/>
          <w:szCs w:val="21"/>
          <w:lang w:val="en"/>
        </w:rPr>
      </w:pPr>
      <w:r w:rsidRPr="000F6624">
        <w:rPr>
          <w:noProof/>
        </w:rPr>
        <w:drawing>
          <wp:inline distT="0" distB="0" distL="0" distR="0" wp14:anchorId="6E652D93" wp14:editId="68962240">
            <wp:extent cx="6805930" cy="842838"/>
            <wp:effectExtent l="0" t="0" r="0" b="0"/>
            <wp:docPr id="17482126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2906" cy="847417"/>
                    </a:xfrm>
                    <a:prstGeom prst="rect">
                      <a:avLst/>
                    </a:prstGeom>
                    <a:noFill/>
                    <a:ln>
                      <a:noFill/>
                    </a:ln>
                  </pic:spPr>
                </pic:pic>
              </a:graphicData>
            </a:graphic>
          </wp:inline>
        </w:drawing>
      </w:r>
    </w:p>
    <w:p w14:paraId="5E160039" w14:textId="77777777" w:rsidR="00D415D3" w:rsidRDefault="00D415D3" w:rsidP="00E746DC">
      <w:pPr>
        <w:spacing w:line="240" w:lineRule="auto"/>
        <w:jc w:val="both"/>
        <w:rPr>
          <w:rFonts w:ascii="Calibri" w:hAnsi="Calibri" w:cs="Calibri"/>
          <w:bCs/>
          <w:sz w:val="21"/>
          <w:szCs w:val="21"/>
          <w:lang w:val="en"/>
        </w:rPr>
      </w:pPr>
    </w:p>
    <w:p w14:paraId="507024AC" w14:textId="77777777" w:rsidR="00145094" w:rsidRPr="00145094" w:rsidRDefault="00145094" w:rsidP="00145094">
      <w:pPr>
        <w:spacing w:line="240" w:lineRule="auto"/>
        <w:jc w:val="both"/>
        <w:rPr>
          <w:rFonts w:ascii="Calibri" w:hAnsi="Calibri" w:cs="Calibri"/>
          <w:b/>
          <w:sz w:val="21"/>
          <w:szCs w:val="21"/>
        </w:rPr>
      </w:pPr>
    </w:p>
    <w:p w14:paraId="3385D462" w14:textId="5ED8E438" w:rsidR="00877730" w:rsidRPr="000F6624" w:rsidRDefault="00877730" w:rsidP="000F6624">
      <w:pPr>
        <w:pStyle w:val="ListParagraph"/>
        <w:numPr>
          <w:ilvl w:val="0"/>
          <w:numId w:val="25"/>
        </w:numPr>
        <w:rPr>
          <w:rFonts w:ascii="Calibri" w:hAnsi="Calibri" w:cs="Calibri"/>
          <w:b/>
          <w:sz w:val="23"/>
          <w:szCs w:val="23"/>
          <w:u w:val="single"/>
        </w:rPr>
      </w:pPr>
      <w:r w:rsidRPr="000F6624">
        <w:rPr>
          <w:rFonts w:ascii="Calibri" w:hAnsi="Calibri" w:cs="Calibri"/>
          <w:b/>
          <w:sz w:val="23"/>
          <w:szCs w:val="23"/>
          <w:u w:val="single"/>
        </w:rPr>
        <w:t>Salary Adjustment 2022</w:t>
      </w:r>
      <w:r w:rsidR="00445AC5" w:rsidRPr="000F6624">
        <w:rPr>
          <w:rFonts w:ascii="Calibri" w:hAnsi="Calibri" w:cs="Calibri"/>
          <w:b/>
          <w:sz w:val="23"/>
          <w:szCs w:val="23"/>
          <w:u w:val="single"/>
        </w:rPr>
        <w:t xml:space="preserve"> through 2027</w:t>
      </w:r>
      <w:r w:rsidRPr="000F6624">
        <w:rPr>
          <w:rFonts w:ascii="Calibri" w:hAnsi="Calibri" w:cs="Calibri"/>
          <w:b/>
          <w:sz w:val="23"/>
          <w:szCs w:val="23"/>
          <w:u w:val="single"/>
        </w:rPr>
        <w:t xml:space="preserve">: Elected Officials </w:t>
      </w:r>
    </w:p>
    <w:p w14:paraId="6855A6B5" w14:textId="77777777" w:rsidR="00877730" w:rsidRPr="00877730" w:rsidRDefault="00877730" w:rsidP="00877730">
      <w:pPr>
        <w:pStyle w:val="ListParagraph"/>
        <w:rPr>
          <w:rFonts w:ascii="Calibri" w:hAnsi="Calibri" w:cs="Calibri"/>
          <w:b/>
          <w:sz w:val="23"/>
          <w:szCs w:val="23"/>
          <w:u w:val="single"/>
        </w:rPr>
      </w:pPr>
    </w:p>
    <w:p w14:paraId="19DA02B6" w14:textId="74D47669" w:rsidR="00877730" w:rsidRPr="00877730" w:rsidRDefault="00877730" w:rsidP="00877730">
      <w:pPr>
        <w:spacing w:line="240" w:lineRule="auto"/>
        <w:jc w:val="both"/>
        <w:rPr>
          <w:rFonts w:ascii="Calibri" w:hAnsi="Calibri" w:cs="Calibri"/>
          <w:b/>
          <w:sz w:val="21"/>
          <w:szCs w:val="21"/>
        </w:rPr>
      </w:pPr>
      <w:r w:rsidRPr="00877730">
        <w:rPr>
          <w:rFonts w:ascii="Calibri" w:hAnsi="Calibri" w:cs="Calibri"/>
          <w:bCs/>
          <w:sz w:val="21"/>
          <w:szCs w:val="21"/>
          <w:lang w:val="en"/>
        </w:rPr>
        <w:t>The Commission certified the base salary for Elected Officials for the five (5) year cycle effective July 1, 2022, through June 30, 2027</w:t>
      </w:r>
      <w:r w:rsidRPr="00877730">
        <w:rPr>
          <w:rFonts w:ascii="Calibri" w:hAnsi="Calibri" w:cs="Calibri"/>
          <w:b/>
          <w:sz w:val="21"/>
          <w:szCs w:val="21"/>
        </w:rPr>
        <w:t xml:space="preserve">, </w:t>
      </w:r>
      <w:r w:rsidRPr="00877730">
        <w:rPr>
          <w:rFonts w:ascii="Calibri" w:hAnsi="Calibri" w:cs="Calibri"/>
          <w:bCs/>
          <w:sz w:val="21"/>
          <w:szCs w:val="21"/>
        </w:rPr>
        <w:t xml:space="preserve">in Accordance with Charter </w:t>
      </w:r>
      <w:r w:rsidRPr="00AE4557">
        <w:rPr>
          <w:rFonts w:ascii="Calibri" w:hAnsi="Calibri" w:cs="Calibri"/>
          <w:bCs/>
          <w:sz w:val="21"/>
          <w:szCs w:val="21"/>
        </w:rPr>
        <w:t xml:space="preserve">Section A8.409-1. </w:t>
      </w:r>
      <w:r w:rsidR="00AE4557" w:rsidRPr="00AE4557">
        <w:rPr>
          <w:rFonts w:ascii="Calibri" w:hAnsi="Calibri" w:cs="Calibri"/>
          <w:bCs/>
          <w:sz w:val="21"/>
          <w:szCs w:val="21"/>
        </w:rPr>
        <w:t xml:space="preserve">Increases were granted to elected officials </w:t>
      </w:r>
      <w:proofErr w:type="gramStart"/>
      <w:r w:rsidR="00AE4557" w:rsidRPr="00AE4557">
        <w:rPr>
          <w:rFonts w:ascii="Calibri" w:hAnsi="Calibri" w:cs="Calibri"/>
          <w:bCs/>
          <w:sz w:val="21"/>
          <w:szCs w:val="21"/>
        </w:rPr>
        <w:t xml:space="preserve">with the </w:t>
      </w:r>
      <w:r w:rsidR="00AE4557" w:rsidRPr="002B3C0F">
        <w:rPr>
          <w:rFonts w:ascii="Calibri" w:hAnsi="Calibri" w:cs="Calibri"/>
          <w:bCs/>
          <w:sz w:val="21"/>
          <w:szCs w:val="21"/>
        </w:rPr>
        <w:t>exception of</w:t>
      </w:r>
      <w:proofErr w:type="gramEnd"/>
      <w:r w:rsidR="00AE4557" w:rsidRPr="002B3C0F">
        <w:rPr>
          <w:rFonts w:ascii="Calibri" w:hAnsi="Calibri" w:cs="Calibri"/>
          <w:bCs/>
          <w:sz w:val="21"/>
          <w:szCs w:val="21"/>
        </w:rPr>
        <w:t xml:space="preserve"> City Attorney, Mayor and Public Defender positions</w:t>
      </w:r>
      <w:r w:rsidRPr="002B3C0F">
        <w:rPr>
          <w:rFonts w:ascii="Calibri" w:hAnsi="Calibri" w:cs="Calibri"/>
          <w:bCs/>
          <w:sz w:val="21"/>
          <w:szCs w:val="21"/>
        </w:rPr>
        <w:t xml:space="preserve">.  Subsequent years provide an adjustment according to the CPI-U at a cap of 5% </w:t>
      </w:r>
      <w:proofErr w:type="gramStart"/>
      <w:r w:rsidRPr="002B3C0F">
        <w:rPr>
          <w:rFonts w:ascii="Calibri" w:hAnsi="Calibri" w:cs="Calibri"/>
          <w:bCs/>
          <w:sz w:val="21"/>
          <w:szCs w:val="21"/>
        </w:rPr>
        <w:t>in a given year</w:t>
      </w:r>
      <w:proofErr w:type="gramEnd"/>
      <w:r w:rsidRPr="002B3C0F">
        <w:rPr>
          <w:rFonts w:ascii="Calibri" w:hAnsi="Calibri" w:cs="Calibri"/>
          <w:bCs/>
          <w:sz w:val="21"/>
          <w:szCs w:val="21"/>
        </w:rPr>
        <w:t>; if CPI-U is below 0 there will be no change in salary.</w:t>
      </w:r>
      <w:r w:rsidRPr="00877730">
        <w:rPr>
          <w:rFonts w:ascii="Calibri" w:hAnsi="Calibri" w:cs="Calibri"/>
          <w:b/>
          <w:sz w:val="21"/>
          <w:szCs w:val="21"/>
        </w:rPr>
        <w:t xml:space="preserve"> </w:t>
      </w:r>
    </w:p>
    <w:p w14:paraId="459210BA" w14:textId="77777777" w:rsidR="0095072F" w:rsidRDefault="0095072F" w:rsidP="004F24B1">
      <w:pPr>
        <w:rPr>
          <w:rFonts w:ascii="Calibri" w:hAnsi="Calibri" w:cs="Calibri"/>
          <w:b/>
          <w:sz w:val="23"/>
          <w:szCs w:val="23"/>
          <w:u w:val="single"/>
        </w:rPr>
      </w:pPr>
    </w:p>
    <w:p w14:paraId="0212E0BD" w14:textId="77EE4972" w:rsidR="00AE4557" w:rsidRPr="00335062" w:rsidRDefault="00145094" w:rsidP="004F24B1">
      <w:pPr>
        <w:rPr>
          <w:rFonts w:ascii="Calibri" w:hAnsi="Calibri" w:cs="Calibri"/>
          <w:b/>
          <w:sz w:val="23"/>
          <w:szCs w:val="23"/>
          <w:u w:val="single"/>
        </w:rPr>
      </w:pPr>
      <w:r w:rsidRPr="00145094">
        <w:rPr>
          <w:noProof/>
        </w:rPr>
        <w:drawing>
          <wp:inline distT="0" distB="0" distL="0" distR="0" wp14:anchorId="54FED71E" wp14:editId="445A2BE7">
            <wp:extent cx="6705916" cy="707667"/>
            <wp:effectExtent l="0" t="0" r="0" b="0"/>
            <wp:docPr id="1594954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0501" cy="713427"/>
                    </a:xfrm>
                    <a:prstGeom prst="rect">
                      <a:avLst/>
                    </a:prstGeom>
                    <a:noFill/>
                    <a:ln>
                      <a:noFill/>
                    </a:ln>
                  </pic:spPr>
                </pic:pic>
              </a:graphicData>
            </a:graphic>
          </wp:inline>
        </w:drawing>
      </w:r>
    </w:p>
    <w:p w14:paraId="6514DC10" w14:textId="59A43709" w:rsidR="004F24B1" w:rsidRPr="00445AC5" w:rsidRDefault="004F24B1" w:rsidP="000F6624">
      <w:pPr>
        <w:pStyle w:val="ListParagraph"/>
        <w:numPr>
          <w:ilvl w:val="0"/>
          <w:numId w:val="25"/>
        </w:numPr>
        <w:rPr>
          <w:rFonts w:ascii="Calibri" w:hAnsi="Calibri" w:cs="Calibri"/>
          <w:b/>
          <w:sz w:val="23"/>
          <w:szCs w:val="23"/>
          <w:u w:val="single"/>
        </w:rPr>
      </w:pPr>
      <w:r w:rsidRPr="00445AC5">
        <w:rPr>
          <w:rFonts w:ascii="Calibri" w:hAnsi="Calibri" w:cs="Calibri"/>
          <w:b/>
          <w:sz w:val="23"/>
          <w:szCs w:val="23"/>
          <w:u w:val="single"/>
        </w:rPr>
        <w:t>Salary Adjustments 2023: Elected Officials and Members of the Board of Supervisors</w:t>
      </w:r>
    </w:p>
    <w:p w14:paraId="6C4B4A38" w14:textId="77777777" w:rsidR="004F24B1" w:rsidRPr="00445AC5" w:rsidRDefault="004F24B1" w:rsidP="0095072F">
      <w:pPr>
        <w:spacing w:line="240" w:lineRule="auto"/>
        <w:rPr>
          <w:rFonts w:ascii="Calibri" w:hAnsi="Calibri" w:cs="Calibri"/>
          <w:b/>
          <w:bCs/>
          <w:sz w:val="23"/>
          <w:szCs w:val="23"/>
        </w:rPr>
      </w:pPr>
    </w:p>
    <w:p w14:paraId="3E0A2055" w14:textId="0635ACED" w:rsidR="004F24B1" w:rsidRPr="000F6624" w:rsidRDefault="004F24B1" w:rsidP="000F6624">
      <w:pPr>
        <w:spacing w:line="240" w:lineRule="auto"/>
        <w:rPr>
          <w:rFonts w:ascii="Calibri" w:hAnsi="Calibri" w:cs="Calibri"/>
          <w:sz w:val="21"/>
          <w:szCs w:val="21"/>
        </w:rPr>
      </w:pPr>
      <w:r w:rsidRPr="00445AC5">
        <w:rPr>
          <w:rFonts w:ascii="Calibri" w:hAnsi="Calibri" w:cs="Calibri"/>
          <w:b/>
          <w:bCs/>
          <w:sz w:val="21"/>
          <w:szCs w:val="21"/>
        </w:rPr>
        <w:t xml:space="preserve">May 15, </w:t>
      </w:r>
      <w:bookmarkStart w:id="8" w:name="_Hlk203391044"/>
      <w:r w:rsidRPr="00445AC5">
        <w:rPr>
          <w:rFonts w:ascii="Calibri" w:hAnsi="Calibri" w:cs="Calibri"/>
          <w:b/>
          <w:bCs/>
          <w:sz w:val="21"/>
          <w:szCs w:val="21"/>
        </w:rPr>
        <w:t>2023,</w:t>
      </w:r>
      <w:r w:rsidRPr="00445AC5">
        <w:rPr>
          <w:rFonts w:ascii="Calibri" w:hAnsi="Calibri" w:cs="Calibri"/>
          <w:sz w:val="21"/>
          <w:szCs w:val="21"/>
        </w:rPr>
        <w:t xml:space="preserve"> the Commission approved the proposed salary adjustment for the (5th) Year of the 5-Year Cycle of Salary of Members, Board of Supervisors, and the (2nd) Year of the 5-Year Cycle of Salary for Elected Officials, with a 4.75% increase effective July 1, 2023, for Fiscal Year 2023-24.</w:t>
      </w:r>
      <w:bookmarkEnd w:id="8"/>
    </w:p>
    <w:p w14:paraId="4C8B8603" w14:textId="5CD358E5" w:rsidR="00346AD8" w:rsidRDefault="004F24B1" w:rsidP="004F24B1">
      <w:pPr>
        <w:rPr>
          <w:rFonts w:ascii="Calibri" w:hAnsi="Calibri" w:cs="Calibri"/>
          <w:b/>
          <w:bCs/>
          <w:sz w:val="23"/>
          <w:szCs w:val="23"/>
        </w:rPr>
      </w:pPr>
      <w:r w:rsidRPr="00346AD8">
        <w:rPr>
          <w:rFonts w:ascii="Calibri" w:hAnsi="Calibri" w:cs="Calibri"/>
          <w:noProof/>
          <w:sz w:val="21"/>
          <w:szCs w:val="21"/>
        </w:rPr>
        <w:lastRenderedPageBreak/>
        <w:drawing>
          <wp:inline distT="0" distB="0" distL="0" distR="0" wp14:anchorId="0352740F" wp14:editId="01B39635">
            <wp:extent cx="6858000" cy="993913"/>
            <wp:effectExtent l="0" t="0" r="0" b="0"/>
            <wp:docPr id="2144503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80470" cy="997169"/>
                    </a:xfrm>
                    <a:prstGeom prst="rect">
                      <a:avLst/>
                    </a:prstGeom>
                    <a:noFill/>
                    <a:ln>
                      <a:noFill/>
                    </a:ln>
                  </pic:spPr>
                </pic:pic>
              </a:graphicData>
            </a:graphic>
          </wp:inline>
        </w:drawing>
      </w:r>
    </w:p>
    <w:p w14:paraId="12600332" w14:textId="77777777" w:rsidR="000F6624" w:rsidRPr="00335062" w:rsidRDefault="000F6624" w:rsidP="004F24B1">
      <w:pPr>
        <w:rPr>
          <w:rFonts w:ascii="Calibri" w:hAnsi="Calibri" w:cs="Calibri"/>
          <w:b/>
          <w:bCs/>
          <w:sz w:val="23"/>
          <w:szCs w:val="23"/>
        </w:rPr>
      </w:pPr>
    </w:p>
    <w:p w14:paraId="2745BD18" w14:textId="77777777" w:rsidR="004F24B1" w:rsidRPr="000F6624" w:rsidRDefault="004F24B1" w:rsidP="000F6624">
      <w:pPr>
        <w:pStyle w:val="ListParagraph"/>
        <w:numPr>
          <w:ilvl w:val="0"/>
          <w:numId w:val="25"/>
        </w:numPr>
        <w:rPr>
          <w:rFonts w:ascii="Calibri" w:hAnsi="Calibri" w:cs="Calibri"/>
          <w:b/>
          <w:bCs/>
          <w:sz w:val="23"/>
          <w:szCs w:val="23"/>
          <w:u w:val="single"/>
        </w:rPr>
      </w:pPr>
      <w:r w:rsidRPr="000F6624">
        <w:rPr>
          <w:rFonts w:ascii="Calibri" w:hAnsi="Calibri" w:cs="Calibri"/>
          <w:b/>
          <w:bCs/>
          <w:sz w:val="23"/>
          <w:szCs w:val="23"/>
          <w:u w:val="single"/>
        </w:rPr>
        <w:t xml:space="preserve">Salary Adjustments 2024: Elected Officials </w:t>
      </w:r>
    </w:p>
    <w:p w14:paraId="397409F3" w14:textId="77777777" w:rsidR="004F24B1" w:rsidRPr="00445AC5" w:rsidRDefault="004F24B1" w:rsidP="004F24B1">
      <w:pPr>
        <w:rPr>
          <w:rFonts w:ascii="Calibri" w:hAnsi="Calibri" w:cs="Calibri"/>
          <w:b/>
          <w:bCs/>
          <w:sz w:val="23"/>
          <w:szCs w:val="23"/>
        </w:rPr>
      </w:pPr>
    </w:p>
    <w:p w14:paraId="33AE8D04" w14:textId="77777777" w:rsidR="004F24B1" w:rsidRPr="00335062" w:rsidRDefault="004F24B1" w:rsidP="0095072F">
      <w:pPr>
        <w:spacing w:line="240" w:lineRule="auto"/>
        <w:rPr>
          <w:rFonts w:ascii="Calibri" w:hAnsi="Calibri" w:cs="Calibri"/>
          <w:sz w:val="21"/>
          <w:szCs w:val="21"/>
        </w:rPr>
      </w:pPr>
      <w:r w:rsidRPr="00445AC5">
        <w:rPr>
          <w:rFonts w:ascii="Calibri" w:hAnsi="Calibri" w:cs="Calibri"/>
          <w:b/>
          <w:bCs/>
          <w:sz w:val="21"/>
          <w:szCs w:val="21"/>
        </w:rPr>
        <w:t>June 3, 2024</w:t>
      </w:r>
      <w:r w:rsidRPr="00445AC5">
        <w:rPr>
          <w:rFonts w:ascii="Calibri" w:hAnsi="Calibri" w:cs="Calibri"/>
          <w:sz w:val="21"/>
          <w:szCs w:val="21"/>
        </w:rPr>
        <w:t xml:space="preserve">, the Commission approved the proposed salary adjustment </w:t>
      </w:r>
      <w:r w:rsidRPr="00445AC5">
        <w:rPr>
          <w:rFonts w:ascii="Calibri" w:hAnsi="Calibri" w:cs="Calibri"/>
          <w:bCs/>
          <w:sz w:val="21"/>
          <w:szCs w:val="21"/>
        </w:rPr>
        <w:t xml:space="preserve">(3rd) Year of 5-Year Cycle of Salary for Elected Officials </w:t>
      </w:r>
      <w:r w:rsidRPr="00445AC5">
        <w:rPr>
          <w:rFonts w:ascii="Calibri" w:hAnsi="Calibri" w:cs="Calibri"/>
          <w:bCs/>
          <w:sz w:val="21"/>
          <w:szCs w:val="21"/>
          <w:lang w:val="en"/>
        </w:rPr>
        <w:t xml:space="preserve">on the CPI-U increase of 2.6% </w:t>
      </w:r>
      <w:r w:rsidRPr="00445AC5">
        <w:rPr>
          <w:rFonts w:ascii="Calibri" w:hAnsi="Calibri" w:cs="Calibri"/>
          <w:bCs/>
          <w:sz w:val="21"/>
          <w:szCs w:val="21"/>
        </w:rPr>
        <w:t>for Fiscal Year 2024-25.</w:t>
      </w:r>
    </w:p>
    <w:p w14:paraId="4A648ED8" w14:textId="77777777" w:rsidR="004F24B1" w:rsidRPr="00335062" w:rsidRDefault="004F24B1" w:rsidP="004F24B1">
      <w:pPr>
        <w:rPr>
          <w:rFonts w:ascii="Calibri" w:hAnsi="Calibri" w:cs="Calibri"/>
          <w:b/>
          <w:sz w:val="21"/>
          <w:szCs w:val="21"/>
          <w:lang w:val="en"/>
        </w:rPr>
      </w:pPr>
    </w:p>
    <w:tbl>
      <w:tblPr>
        <w:tblW w:w="10795" w:type="dxa"/>
        <w:tblLook w:val="04A0" w:firstRow="1" w:lastRow="0" w:firstColumn="1" w:lastColumn="0" w:noHBand="0" w:noVBand="1"/>
      </w:tblPr>
      <w:tblGrid>
        <w:gridCol w:w="1560"/>
        <w:gridCol w:w="2920"/>
        <w:gridCol w:w="1840"/>
        <w:gridCol w:w="1440"/>
        <w:gridCol w:w="1680"/>
        <w:gridCol w:w="1355"/>
      </w:tblGrid>
      <w:tr w:rsidR="004F24B1" w:rsidRPr="00335062" w14:paraId="72CCFDC7" w14:textId="77777777" w:rsidTr="005177D0">
        <w:trPr>
          <w:trHeight w:val="300"/>
        </w:trPr>
        <w:tc>
          <w:tcPr>
            <w:tcW w:w="156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0EC8DDBF"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Date</w:t>
            </w:r>
          </w:p>
        </w:tc>
        <w:tc>
          <w:tcPr>
            <w:tcW w:w="292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4AEFA3BB"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Decision</w:t>
            </w:r>
          </w:p>
        </w:tc>
        <w:tc>
          <w:tcPr>
            <w:tcW w:w="184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66691160"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Charter Section</w:t>
            </w:r>
          </w:p>
        </w:tc>
        <w:tc>
          <w:tcPr>
            <w:tcW w:w="144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67CC84E9"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Basis</w:t>
            </w:r>
          </w:p>
        </w:tc>
        <w:tc>
          <w:tcPr>
            <w:tcW w:w="168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2C13D435"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Effective Date</w:t>
            </w:r>
          </w:p>
        </w:tc>
        <w:tc>
          <w:tcPr>
            <w:tcW w:w="1355"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0FC0CEDF"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Fiscal Year</w:t>
            </w:r>
          </w:p>
        </w:tc>
      </w:tr>
      <w:tr w:rsidR="004F24B1" w:rsidRPr="00335062" w14:paraId="341716F0" w14:textId="77777777" w:rsidTr="005177D0">
        <w:trPr>
          <w:trHeight w:val="1043"/>
        </w:trPr>
        <w:tc>
          <w:tcPr>
            <w:tcW w:w="1560" w:type="dxa"/>
            <w:tcBorders>
              <w:top w:val="single" w:sz="4" w:space="0" w:color="auto"/>
              <w:left w:val="single" w:sz="4" w:space="0" w:color="auto"/>
              <w:bottom w:val="single" w:sz="4" w:space="0" w:color="auto"/>
              <w:right w:val="single" w:sz="4" w:space="0" w:color="auto"/>
            </w:tcBorders>
            <w:shd w:val="clear" w:color="C0E6F5" w:fill="C0E6F5"/>
            <w:noWrap/>
            <w:hideMark/>
          </w:tcPr>
          <w:p w14:paraId="3D30A10C" w14:textId="77777777" w:rsidR="004F24B1" w:rsidRPr="00445AC5" w:rsidRDefault="004F24B1" w:rsidP="00E746DC">
            <w:pPr>
              <w:spacing w:line="240" w:lineRule="auto"/>
              <w:rPr>
                <w:rFonts w:ascii="Calibri" w:hAnsi="Calibri" w:cs="Calibri"/>
                <w:color w:val="000000"/>
                <w:sz w:val="21"/>
                <w:szCs w:val="21"/>
              </w:rPr>
            </w:pPr>
            <w:r w:rsidRPr="00445AC5">
              <w:rPr>
                <w:rFonts w:ascii="Calibri" w:hAnsi="Calibri" w:cs="Calibri"/>
                <w:color w:val="000000"/>
                <w:sz w:val="21"/>
                <w:szCs w:val="21"/>
              </w:rPr>
              <w:t>3-Jun-24</w:t>
            </w:r>
          </w:p>
        </w:tc>
        <w:tc>
          <w:tcPr>
            <w:tcW w:w="2920" w:type="dxa"/>
            <w:tcBorders>
              <w:top w:val="single" w:sz="4" w:space="0" w:color="auto"/>
              <w:left w:val="single" w:sz="4" w:space="0" w:color="auto"/>
              <w:bottom w:val="single" w:sz="4" w:space="0" w:color="auto"/>
              <w:right w:val="single" w:sz="4" w:space="0" w:color="auto"/>
            </w:tcBorders>
            <w:shd w:val="clear" w:color="C0E6F5" w:fill="C0E6F5"/>
            <w:hideMark/>
          </w:tcPr>
          <w:p w14:paraId="0D9F169D" w14:textId="77777777" w:rsidR="004F24B1" w:rsidRPr="00445AC5" w:rsidRDefault="004F24B1" w:rsidP="00E746DC">
            <w:pPr>
              <w:spacing w:line="240" w:lineRule="auto"/>
              <w:rPr>
                <w:rFonts w:ascii="Calibri" w:hAnsi="Calibri" w:cs="Calibri"/>
                <w:color w:val="000000"/>
                <w:sz w:val="21"/>
                <w:szCs w:val="21"/>
              </w:rPr>
            </w:pPr>
            <w:r w:rsidRPr="00445AC5">
              <w:rPr>
                <w:rFonts w:ascii="Calibri" w:hAnsi="Calibri" w:cs="Calibri"/>
                <w:color w:val="000000"/>
                <w:sz w:val="21"/>
                <w:szCs w:val="21"/>
              </w:rPr>
              <w:t>Approved salary adjustment (3rd year of 5-year cycle for Elected Officials)</w:t>
            </w:r>
          </w:p>
        </w:tc>
        <w:tc>
          <w:tcPr>
            <w:tcW w:w="1840" w:type="dxa"/>
            <w:tcBorders>
              <w:top w:val="single" w:sz="4" w:space="0" w:color="auto"/>
              <w:left w:val="single" w:sz="4" w:space="0" w:color="auto"/>
              <w:bottom w:val="single" w:sz="4" w:space="0" w:color="auto"/>
              <w:right w:val="single" w:sz="4" w:space="0" w:color="auto"/>
            </w:tcBorders>
            <w:shd w:val="clear" w:color="C0E6F5" w:fill="C0E6F5"/>
            <w:noWrap/>
            <w:hideMark/>
          </w:tcPr>
          <w:p w14:paraId="2B3342ED"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Sec A8.409-1</w:t>
            </w:r>
          </w:p>
        </w:tc>
        <w:tc>
          <w:tcPr>
            <w:tcW w:w="1440" w:type="dxa"/>
            <w:tcBorders>
              <w:top w:val="single" w:sz="4" w:space="0" w:color="auto"/>
              <w:left w:val="single" w:sz="4" w:space="0" w:color="auto"/>
              <w:bottom w:val="single" w:sz="4" w:space="0" w:color="auto"/>
              <w:right w:val="single" w:sz="4" w:space="0" w:color="auto"/>
            </w:tcBorders>
            <w:shd w:val="clear" w:color="C0E6F5" w:fill="C0E6F5"/>
            <w:noWrap/>
            <w:hideMark/>
          </w:tcPr>
          <w:p w14:paraId="689B5949"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CPI-U 2.6%</w:t>
            </w:r>
          </w:p>
        </w:tc>
        <w:tc>
          <w:tcPr>
            <w:tcW w:w="1680" w:type="dxa"/>
            <w:tcBorders>
              <w:top w:val="single" w:sz="4" w:space="0" w:color="auto"/>
              <w:left w:val="single" w:sz="4" w:space="0" w:color="auto"/>
              <w:bottom w:val="single" w:sz="4" w:space="0" w:color="auto"/>
              <w:right w:val="single" w:sz="4" w:space="0" w:color="auto"/>
            </w:tcBorders>
            <w:shd w:val="clear" w:color="C0E6F5" w:fill="C0E6F5"/>
            <w:noWrap/>
            <w:hideMark/>
          </w:tcPr>
          <w:p w14:paraId="2ABD2188"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FY 2024-25</w:t>
            </w:r>
          </w:p>
        </w:tc>
        <w:tc>
          <w:tcPr>
            <w:tcW w:w="1355" w:type="dxa"/>
            <w:tcBorders>
              <w:top w:val="single" w:sz="4" w:space="0" w:color="auto"/>
              <w:left w:val="single" w:sz="4" w:space="0" w:color="auto"/>
              <w:bottom w:val="single" w:sz="4" w:space="0" w:color="auto"/>
              <w:right w:val="single" w:sz="4" w:space="0" w:color="auto"/>
            </w:tcBorders>
            <w:shd w:val="clear" w:color="C0E6F5" w:fill="C0E6F5"/>
            <w:noWrap/>
            <w:hideMark/>
          </w:tcPr>
          <w:p w14:paraId="34BC3A58"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2024-2025</w:t>
            </w:r>
          </w:p>
        </w:tc>
      </w:tr>
    </w:tbl>
    <w:p w14:paraId="5AF0CF04" w14:textId="77777777" w:rsidR="0095072F" w:rsidRPr="00335062" w:rsidRDefault="0095072F" w:rsidP="004F24B1">
      <w:pPr>
        <w:rPr>
          <w:rFonts w:ascii="Calibri" w:hAnsi="Calibri" w:cs="Calibri"/>
          <w:b/>
          <w:sz w:val="23"/>
          <w:szCs w:val="23"/>
          <w:lang w:val="en"/>
        </w:rPr>
      </w:pPr>
    </w:p>
    <w:p w14:paraId="31972177" w14:textId="1E6AD584" w:rsidR="004F24B1" w:rsidRPr="000F6624" w:rsidRDefault="004F24B1" w:rsidP="000F6624">
      <w:pPr>
        <w:pStyle w:val="ListParagraph"/>
        <w:numPr>
          <w:ilvl w:val="0"/>
          <w:numId w:val="25"/>
        </w:numPr>
        <w:rPr>
          <w:rFonts w:ascii="Calibri" w:hAnsi="Calibri" w:cs="Calibri"/>
          <w:b/>
          <w:sz w:val="23"/>
          <w:szCs w:val="23"/>
          <w:lang w:val="en"/>
        </w:rPr>
      </w:pPr>
      <w:r w:rsidRPr="000F6624">
        <w:rPr>
          <w:rFonts w:ascii="Calibri" w:hAnsi="Calibri" w:cs="Calibri"/>
          <w:b/>
          <w:bCs/>
          <w:sz w:val="23"/>
          <w:szCs w:val="23"/>
          <w:u w:val="single"/>
        </w:rPr>
        <w:t>Salary Adjustments 2024 through 2029: Members of the Board of Supervisors</w:t>
      </w:r>
    </w:p>
    <w:p w14:paraId="75F7A67D" w14:textId="77777777" w:rsidR="0003646C" w:rsidRPr="0003646C" w:rsidRDefault="0003646C" w:rsidP="0003646C">
      <w:pPr>
        <w:pStyle w:val="ListParagraph"/>
        <w:rPr>
          <w:rFonts w:ascii="Calibri" w:hAnsi="Calibri" w:cs="Calibri"/>
          <w:b/>
          <w:sz w:val="23"/>
          <w:szCs w:val="23"/>
          <w:lang w:val="en"/>
        </w:rPr>
      </w:pPr>
    </w:p>
    <w:p w14:paraId="0DEB9CB6" w14:textId="397B047A" w:rsidR="004F24B1" w:rsidRPr="00335062" w:rsidRDefault="004F24B1" w:rsidP="0095072F">
      <w:pPr>
        <w:spacing w:line="240" w:lineRule="auto"/>
        <w:jc w:val="both"/>
        <w:rPr>
          <w:rFonts w:ascii="Calibri" w:hAnsi="Calibri" w:cs="Calibri"/>
          <w:b/>
          <w:sz w:val="21"/>
          <w:szCs w:val="21"/>
        </w:rPr>
      </w:pPr>
      <w:r w:rsidRPr="00335062">
        <w:rPr>
          <w:rFonts w:ascii="Calibri" w:hAnsi="Calibri" w:cs="Calibri"/>
          <w:b/>
          <w:sz w:val="21"/>
          <w:szCs w:val="21"/>
          <w:lang w:val="en"/>
        </w:rPr>
        <w:t>June 17, 2024</w:t>
      </w:r>
      <w:bookmarkStart w:id="9" w:name="_Hlk203391644"/>
      <w:r w:rsidRPr="00335062">
        <w:rPr>
          <w:rFonts w:ascii="Calibri" w:hAnsi="Calibri" w:cs="Calibri"/>
          <w:bCs/>
          <w:sz w:val="21"/>
          <w:szCs w:val="21"/>
          <w:lang w:val="en"/>
        </w:rPr>
        <w:t>, the</w:t>
      </w:r>
      <w:r w:rsidRPr="00335062">
        <w:rPr>
          <w:rFonts w:ascii="Calibri" w:hAnsi="Calibri" w:cs="Calibri"/>
          <w:bCs/>
          <w:sz w:val="21"/>
          <w:szCs w:val="21"/>
        </w:rPr>
        <w:t xml:space="preserve"> Commission approved the proposed salary adjustment </w:t>
      </w:r>
      <w:bookmarkEnd w:id="9"/>
      <w:r w:rsidRPr="00335062">
        <w:rPr>
          <w:rFonts w:ascii="Calibri" w:hAnsi="Calibri" w:cs="Calibri"/>
          <w:bCs/>
          <w:sz w:val="21"/>
          <w:szCs w:val="21"/>
        </w:rPr>
        <w:t>Salary Setting for the City and County of San Francisco Board of Supervisors for a Five (5) Year Cycle</w:t>
      </w:r>
      <w:r w:rsidRPr="00335062">
        <w:rPr>
          <w:rFonts w:ascii="Calibri" w:hAnsi="Calibri" w:cs="Calibri"/>
          <w:b/>
          <w:sz w:val="21"/>
          <w:szCs w:val="21"/>
        </w:rPr>
        <w:t xml:space="preserve">, </w:t>
      </w:r>
      <w:r w:rsidRPr="00335062">
        <w:rPr>
          <w:rFonts w:ascii="Calibri" w:hAnsi="Calibri" w:cs="Calibri"/>
          <w:bCs/>
          <w:sz w:val="21"/>
          <w:szCs w:val="21"/>
        </w:rPr>
        <w:t>effective July 1, 2024, through June 30, 2029</w:t>
      </w:r>
      <w:r w:rsidRPr="00335062">
        <w:rPr>
          <w:rFonts w:ascii="Calibri" w:hAnsi="Calibri" w:cs="Calibri"/>
          <w:b/>
          <w:sz w:val="21"/>
          <w:szCs w:val="21"/>
        </w:rPr>
        <w:t xml:space="preserve">, </w:t>
      </w:r>
      <w:r w:rsidRPr="00335062">
        <w:rPr>
          <w:rFonts w:ascii="Calibri" w:hAnsi="Calibri" w:cs="Calibri"/>
          <w:bCs/>
          <w:sz w:val="21"/>
          <w:szCs w:val="21"/>
        </w:rPr>
        <w:t xml:space="preserve">in Accordance with Charter Section 2.100, will be increased by 4%, which shall be $170,433 effective July 1, 2024.  Subsequent years provide an adjustment according to the CPI-U at a cap of 5% </w:t>
      </w:r>
      <w:proofErr w:type="gramStart"/>
      <w:r w:rsidRPr="00335062">
        <w:rPr>
          <w:rFonts w:ascii="Calibri" w:hAnsi="Calibri" w:cs="Calibri"/>
          <w:bCs/>
          <w:sz w:val="21"/>
          <w:szCs w:val="21"/>
        </w:rPr>
        <w:t xml:space="preserve">in a </w:t>
      </w:r>
      <w:r w:rsidR="008B0EEA" w:rsidRPr="00335062">
        <w:rPr>
          <w:rFonts w:ascii="Calibri" w:hAnsi="Calibri" w:cs="Calibri"/>
          <w:bCs/>
          <w:sz w:val="21"/>
          <w:szCs w:val="21"/>
        </w:rPr>
        <w:t>given</w:t>
      </w:r>
      <w:r w:rsidRPr="00335062">
        <w:rPr>
          <w:rFonts w:ascii="Calibri" w:hAnsi="Calibri" w:cs="Calibri"/>
          <w:bCs/>
          <w:sz w:val="21"/>
          <w:szCs w:val="21"/>
        </w:rPr>
        <w:t xml:space="preserve"> year</w:t>
      </w:r>
      <w:proofErr w:type="gramEnd"/>
      <w:r w:rsidRPr="00335062">
        <w:rPr>
          <w:rFonts w:ascii="Calibri" w:hAnsi="Calibri" w:cs="Calibri"/>
          <w:bCs/>
          <w:sz w:val="21"/>
          <w:szCs w:val="21"/>
        </w:rPr>
        <w:t>; if CPI-U is below 0 there will be no change in salary.</w:t>
      </w:r>
      <w:r w:rsidRPr="00335062">
        <w:rPr>
          <w:rFonts w:ascii="Calibri" w:hAnsi="Calibri" w:cs="Calibri"/>
          <w:b/>
          <w:sz w:val="21"/>
          <w:szCs w:val="21"/>
        </w:rPr>
        <w:t xml:space="preserve"> </w:t>
      </w:r>
    </w:p>
    <w:p w14:paraId="2EF3256C" w14:textId="77777777" w:rsidR="004F24B1" w:rsidRPr="00335062" w:rsidRDefault="004F24B1" w:rsidP="004F24B1">
      <w:pPr>
        <w:rPr>
          <w:rFonts w:ascii="Calibri" w:hAnsi="Calibri" w:cs="Calibri"/>
          <w:sz w:val="23"/>
          <w:szCs w:val="23"/>
        </w:rPr>
      </w:pPr>
    </w:p>
    <w:tbl>
      <w:tblPr>
        <w:tblW w:w="10820" w:type="dxa"/>
        <w:tblLook w:val="04A0" w:firstRow="1" w:lastRow="0" w:firstColumn="1" w:lastColumn="0" w:noHBand="0" w:noVBand="1"/>
      </w:tblPr>
      <w:tblGrid>
        <w:gridCol w:w="1420"/>
        <w:gridCol w:w="1900"/>
        <w:gridCol w:w="1820"/>
        <w:gridCol w:w="2460"/>
        <w:gridCol w:w="1680"/>
        <w:gridCol w:w="1540"/>
      </w:tblGrid>
      <w:tr w:rsidR="004F24B1" w:rsidRPr="00335062" w14:paraId="259F4C02" w14:textId="77777777" w:rsidTr="00E72B19">
        <w:trPr>
          <w:trHeight w:val="300"/>
        </w:trPr>
        <w:tc>
          <w:tcPr>
            <w:tcW w:w="142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40EF6E63"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Date</w:t>
            </w:r>
          </w:p>
        </w:tc>
        <w:tc>
          <w:tcPr>
            <w:tcW w:w="190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C6A90C0"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Decision</w:t>
            </w:r>
          </w:p>
        </w:tc>
        <w:tc>
          <w:tcPr>
            <w:tcW w:w="182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5F3FE5D9"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Charter Section</w:t>
            </w:r>
          </w:p>
        </w:tc>
        <w:tc>
          <w:tcPr>
            <w:tcW w:w="246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1619657"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Basis</w:t>
            </w:r>
          </w:p>
        </w:tc>
        <w:tc>
          <w:tcPr>
            <w:tcW w:w="168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07D15FA6"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Effective Date</w:t>
            </w:r>
          </w:p>
        </w:tc>
        <w:tc>
          <w:tcPr>
            <w:tcW w:w="1540" w:type="dxa"/>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064F2732" w14:textId="77777777" w:rsidR="004F24B1" w:rsidRPr="00335062" w:rsidRDefault="004F24B1" w:rsidP="00BB5F5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Fiscal Year</w:t>
            </w:r>
          </w:p>
        </w:tc>
      </w:tr>
      <w:tr w:rsidR="004F24B1" w:rsidRPr="00335062" w14:paraId="22A5253F" w14:textId="77777777" w:rsidTr="001E4479">
        <w:trPr>
          <w:trHeight w:val="1295"/>
        </w:trPr>
        <w:tc>
          <w:tcPr>
            <w:tcW w:w="1420" w:type="dxa"/>
            <w:tcBorders>
              <w:top w:val="single" w:sz="4" w:space="0" w:color="auto"/>
              <w:left w:val="single" w:sz="4" w:space="0" w:color="auto"/>
              <w:bottom w:val="single" w:sz="4" w:space="0" w:color="auto"/>
              <w:right w:val="single" w:sz="4" w:space="0" w:color="auto"/>
            </w:tcBorders>
            <w:shd w:val="clear" w:color="C0E6F5" w:fill="C0E6F5"/>
            <w:noWrap/>
            <w:hideMark/>
          </w:tcPr>
          <w:p w14:paraId="6B33ADF5" w14:textId="77777777" w:rsidR="004F24B1" w:rsidRPr="00445AC5" w:rsidRDefault="004F24B1" w:rsidP="00BB5F5C">
            <w:pPr>
              <w:spacing w:line="240" w:lineRule="auto"/>
              <w:rPr>
                <w:rFonts w:ascii="Calibri" w:hAnsi="Calibri" w:cs="Calibri"/>
                <w:color w:val="000000"/>
                <w:sz w:val="21"/>
                <w:szCs w:val="21"/>
              </w:rPr>
            </w:pPr>
            <w:r w:rsidRPr="00445AC5">
              <w:rPr>
                <w:rFonts w:ascii="Calibri" w:hAnsi="Calibri" w:cs="Calibri"/>
                <w:color w:val="000000"/>
                <w:sz w:val="21"/>
                <w:szCs w:val="21"/>
              </w:rPr>
              <w:t>17-Jun-24</w:t>
            </w:r>
          </w:p>
        </w:tc>
        <w:tc>
          <w:tcPr>
            <w:tcW w:w="1900" w:type="dxa"/>
            <w:tcBorders>
              <w:top w:val="single" w:sz="4" w:space="0" w:color="auto"/>
              <w:left w:val="single" w:sz="4" w:space="0" w:color="auto"/>
              <w:bottom w:val="single" w:sz="4" w:space="0" w:color="auto"/>
              <w:right w:val="single" w:sz="4" w:space="0" w:color="auto"/>
            </w:tcBorders>
            <w:shd w:val="clear" w:color="C0E6F5" w:fill="C0E6F5"/>
            <w:hideMark/>
          </w:tcPr>
          <w:p w14:paraId="38A589EA" w14:textId="7EBCAAF5" w:rsidR="004F24B1" w:rsidRPr="00445AC5" w:rsidRDefault="004F24B1" w:rsidP="00BB5F5C">
            <w:pPr>
              <w:spacing w:line="240" w:lineRule="auto"/>
              <w:rPr>
                <w:rFonts w:ascii="Calibri" w:hAnsi="Calibri" w:cs="Calibri"/>
                <w:color w:val="000000"/>
                <w:sz w:val="21"/>
                <w:szCs w:val="21"/>
              </w:rPr>
            </w:pPr>
            <w:r w:rsidRPr="00445AC5">
              <w:rPr>
                <w:rFonts w:ascii="Calibri" w:hAnsi="Calibri" w:cs="Calibri"/>
                <w:color w:val="000000"/>
                <w:sz w:val="21"/>
                <w:szCs w:val="21"/>
              </w:rPr>
              <w:t>Approved salary adjustment for Supervisors (5-year cycle, effective July 1, 2024 - June 30, 2029)</w:t>
            </w:r>
          </w:p>
        </w:tc>
        <w:tc>
          <w:tcPr>
            <w:tcW w:w="1820" w:type="dxa"/>
            <w:tcBorders>
              <w:top w:val="single" w:sz="4" w:space="0" w:color="auto"/>
              <w:left w:val="single" w:sz="4" w:space="0" w:color="auto"/>
              <w:bottom w:val="single" w:sz="4" w:space="0" w:color="auto"/>
              <w:right w:val="single" w:sz="4" w:space="0" w:color="auto"/>
            </w:tcBorders>
            <w:shd w:val="clear" w:color="C0E6F5" w:fill="C0E6F5"/>
            <w:noWrap/>
            <w:hideMark/>
          </w:tcPr>
          <w:p w14:paraId="41A89DDD" w14:textId="77777777" w:rsidR="004F24B1" w:rsidRPr="00335062" w:rsidRDefault="004F24B1" w:rsidP="00BB5F5C">
            <w:pPr>
              <w:spacing w:line="240" w:lineRule="auto"/>
              <w:rPr>
                <w:rFonts w:ascii="Calibri" w:hAnsi="Calibri" w:cs="Calibri"/>
                <w:color w:val="000000"/>
                <w:sz w:val="21"/>
                <w:szCs w:val="21"/>
              </w:rPr>
            </w:pPr>
            <w:r w:rsidRPr="00335062">
              <w:rPr>
                <w:rFonts w:ascii="Calibri" w:hAnsi="Calibri" w:cs="Calibri"/>
                <w:color w:val="000000"/>
                <w:sz w:val="21"/>
                <w:szCs w:val="21"/>
              </w:rPr>
              <w:t>Sec 2.100</w:t>
            </w:r>
          </w:p>
        </w:tc>
        <w:tc>
          <w:tcPr>
            <w:tcW w:w="2460" w:type="dxa"/>
            <w:tcBorders>
              <w:top w:val="single" w:sz="4" w:space="0" w:color="auto"/>
              <w:left w:val="single" w:sz="4" w:space="0" w:color="auto"/>
              <w:bottom w:val="single" w:sz="4" w:space="0" w:color="auto"/>
              <w:right w:val="single" w:sz="4" w:space="0" w:color="auto"/>
            </w:tcBorders>
            <w:shd w:val="clear" w:color="C0E6F5" w:fill="C0E6F5"/>
            <w:hideMark/>
          </w:tcPr>
          <w:p w14:paraId="7CBD088A" w14:textId="77777777" w:rsidR="004F24B1" w:rsidRPr="00335062" w:rsidRDefault="004F24B1" w:rsidP="00BB5F5C">
            <w:pPr>
              <w:spacing w:line="240" w:lineRule="auto"/>
              <w:rPr>
                <w:rFonts w:ascii="Calibri" w:hAnsi="Calibri" w:cs="Calibri"/>
                <w:color w:val="000000"/>
                <w:sz w:val="21"/>
                <w:szCs w:val="21"/>
              </w:rPr>
            </w:pPr>
            <w:r w:rsidRPr="00335062">
              <w:rPr>
                <w:rFonts w:ascii="Calibri" w:hAnsi="Calibri" w:cs="Calibri"/>
                <w:color w:val="000000"/>
                <w:sz w:val="21"/>
                <w:szCs w:val="21"/>
              </w:rPr>
              <w:t>4% increase; subsequent years CPI-U up to 5% cap</w:t>
            </w:r>
          </w:p>
        </w:tc>
        <w:tc>
          <w:tcPr>
            <w:tcW w:w="1680" w:type="dxa"/>
            <w:tcBorders>
              <w:top w:val="single" w:sz="4" w:space="0" w:color="auto"/>
              <w:left w:val="single" w:sz="4" w:space="0" w:color="auto"/>
              <w:bottom w:val="single" w:sz="4" w:space="0" w:color="auto"/>
              <w:right w:val="single" w:sz="4" w:space="0" w:color="auto"/>
            </w:tcBorders>
            <w:shd w:val="clear" w:color="C0E6F5" w:fill="C0E6F5"/>
            <w:noWrap/>
            <w:hideMark/>
          </w:tcPr>
          <w:p w14:paraId="7AFD8D7E" w14:textId="77777777" w:rsidR="004F24B1" w:rsidRPr="00335062" w:rsidRDefault="004F24B1" w:rsidP="00BB5F5C">
            <w:pPr>
              <w:spacing w:line="240" w:lineRule="auto"/>
              <w:rPr>
                <w:rFonts w:ascii="Calibri" w:hAnsi="Calibri" w:cs="Calibri"/>
                <w:color w:val="000000"/>
                <w:sz w:val="21"/>
                <w:szCs w:val="21"/>
              </w:rPr>
            </w:pPr>
            <w:r w:rsidRPr="00335062">
              <w:rPr>
                <w:rFonts w:ascii="Calibri" w:hAnsi="Calibri" w:cs="Calibri"/>
                <w:color w:val="000000"/>
                <w:sz w:val="21"/>
                <w:szCs w:val="21"/>
              </w:rPr>
              <w:t>1-Jul-24</w:t>
            </w:r>
          </w:p>
        </w:tc>
        <w:tc>
          <w:tcPr>
            <w:tcW w:w="1540" w:type="dxa"/>
            <w:tcBorders>
              <w:top w:val="single" w:sz="4" w:space="0" w:color="auto"/>
              <w:left w:val="single" w:sz="4" w:space="0" w:color="auto"/>
              <w:bottom w:val="single" w:sz="4" w:space="0" w:color="auto"/>
              <w:right w:val="single" w:sz="4" w:space="0" w:color="auto"/>
            </w:tcBorders>
            <w:shd w:val="clear" w:color="C0E6F5" w:fill="C0E6F5"/>
            <w:noWrap/>
            <w:hideMark/>
          </w:tcPr>
          <w:p w14:paraId="6C2A023F" w14:textId="77777777" w:rsidR="004F24B1" w:rsidRPr="00335062" w:rsidRDefault="004F24B1" w:rsidP="00BB5F5C">
            <w:pPr>
              <w:spacing w:line="240" w:lineRule="auto"/>
              <w:rPr>
                <w:rFonts w:ascii="Calibri" w:hAnsi="Calibri" w:cs="Calibri"/>
                <w:color w:val="000000"/>
                <w:sz w:val="21"/>
                <w:szCs w:val="21"/>
              </w:rPr>
            </w:pPr>
            <w:r w:rsidRPr="00335062">
              <w:rPr>
                <w:rFonts w:ascii="Calibri" w:hAnsi="Calibri" w:cs="Calibri"/>
                <w:color w:val="000000"/>
                <w:sz w:val="21"/>
                <w:szCs w:val="21"/>
              </w:rPr>
              <w:t>2024-2029</w:t>
            </w:r>
          </w:p>
        </w:tc>
      </w:tr>
    </w:tbl>
    <w:p w14:paraId="3492AD31" w14:textId="77777777" w:rsidR="004F24B1" w:rsidRPr="00335062" w:rsidRDefault="004F24B1" w:rsidP="004F24B1">
      <w:pPr>
        <w:rPr>
          <w:rFonts w:ascii="Calibri" w:hAnsi="Calibri" w:cs="Calibri"/>
          <w:sz w:val="23"/>
          <w:szCs w:val="23"/>
        </w:rPr>
      </w:pPr>
    </w:p>
    <w:p w14:paraId="120C0521" w14:textId="0AA74617" w:rsidR="004F24B1" w:rsidRPr="00B51750" w:rsidRDefault="004F24B1" w:rsidP="004F24B1">
      <w:pPr>
        <w:pStyle w:val="ListParagraph"/>
        <w:numPr>
          <w:ilvl w:val="0"/>
          <w:numId w:val="25"/>
        </w:numPr>
        <w:rPr>
          <w:rFonts w:ascii="Calibri" w:hAnsi="Calibri" w:cs="Calibri"/>
          <w:b/>
          <w:sz w:val="23"/>
          <w:szCs w:val="23"/>
          <w:lang w:val="en"/>
        </w:rPr>
      </w:pPr>
      <w:r w:rsidRPr="000F6624">
        <w:rPr>
          <w:rFonts w:ascii="Calibri" w:hAnsi="Calibri" w:cs="Calibri"/>
          <w:b/>
          <w:bCs/>
          <w:sz w:val="23"/>
          <w:szCs w:val="23"/>
          <w:u w:val="single"/>
        </w:rPr>
        <w:t>Salary Adjustments 2025 through 2026: Elected Officials and Members of the Board of Supervisors</w:t>
      </w:r>
    </w:p>
    <w:p w14:paraId="51BF16E6" w14:textId="77777777" w:rsidR="00B51750" w:rsidRPr="000F6624" w:rsidRDefault="00B51750" w:rsidP="00B51750">
      <w:pPr>
        <w:pStyle w:val="ListParagraph"/>
        <w:rPr>
          <w:rFonts w:ascii="Calibri" w:hAnsi="Calibri" w:cs="Calibri"/>
          <w:b/>
          <w:sz w:val="23"/>
          <w:szCs w:val="23"/>
          <w:lang w:val="en"/>
        </w:rPr>
      </w:pPr>
    </w:p>
    <w:p w14:paraId="21C739FE" w14:textId="73088D80" w:rsidR="000F6624" w:rsidRDefault="004F24B1" w:rsidP="000F6624">
      <w:pPr>
        <w:spacing w:line="240" w:lineRule="auto"/>
        <w:rPr>
          <w:rFonts w:ascii="Calibri" w:hAnsi="Calibri" w:cs="Calibri"/>
          <w:sz w:val="21"/>
          <w:szCs w:val="21"/>
        </w:rPr>
      </w:pPr>
      <w:r w:rsidRPr="00335062">
        <w:rPr>
          <w:rFonts w:ascii="Calibri" w:hAnsi="Calibri" w:cs="Calibri"/>
          <w:b/>
          <w:bCs/>
          <w:sz w:val="21"/>
          <w:szCs w:val="21"/>
        </w:rPr>
        <w:t>June 2, 2025</w:t>
      </w:r>
      <w:r w:rsidRPr="00335062">
        <w:rPr>
          <w:rFonts w:ascii="Calibri" w:hAnsi="Calibri" w:cs="Calibri"/>
          <w:bCs/>
          <w:sz w:val="21"/>
          <w:szCs w:val="21"/>
          <w:lang w:val="en"/>
        </w:rPr>
        <w:t>, the</w:t>
      </w:r>
      <w:r w:rsidRPr="00335062">
        <w:rPr>
          <w:rFonts w:ascii="Calibri" w:hAnsi="Calibri" w:cs="Calibri"/>
          <w:bCs/>
          <w:sz w:val="21"/>
          <w:szCs w:val="21"/>
        </w:rPr>
        <w:t xml:space="preserve"> Commission approved the proposed salary adjustment</w:t>
      </w:r>
      <w:r w:rsidRPr="00335062">
        <w:rPr>
          <w:rFonts w:ascii="Calibri" w:hAnsi="Calibri" w:cs="Calibri"/>
          <w:sz w:val="21"/>
          <w:szCs w:val="21"/>
        </w:rPr>
        <w:t xml:space="preserve"> </w:t>
      </w:r>
      <w:r w:rsidRPr="00335062">
        <w:rPr>
          <w:rFonts w:ascii="Calibri" w:hAnsi="Calibri" w:cs="Calibri"/>
          <w:bCs/>
          <w:sz w:val="21"/>
          <w:szCs w:val="21"/>
        </w:rPr>
        <w:t>(4</w:t>
      </w:r>
      <w:r w:rsidRPr="00335062">
        <w:rPr>
          <w:rFonts w:ascii="Calibri" w:hAnsi="Calibri" w:cs="Calibri"/>
          <w:bCs/>
          <w:sz w:val="21"/>
          <w:szCs w:val="21"/>
          <w:vertAlign w:val="superscript"/>
        </w:rPr>
        <w:t>th</w:t>
      </w:r>
      <w:r w:rsidRPr="00335062">
        <w:rPr>
          <w:rFonts w:ascii="Calibri" w:hAnsi="Calibri" w:cs="Calibri"/>
          <w:bCs/>
          <w:sz w:val="21"/>
          <w:szCs w:val="21"/>
        </w:rPr>
        <w:t>) Year of 5-Year Cycle of Salary for Elected Officials (2</w:t>
      </w:r>
      <w:r w:rsidRPr="00335062">
        <w:rPr>
          <w:rFonts w:ascii="Calibri" w:hAnsi="Calibri" w:cs="Calibri"/>
          <w:bCs/>
          <w:sz w:val="21"/>
          <w:szCs w:val="21"/>
          <w:vertAlign w:val="superscript"/>
        </w:rPr>
        <w:t>nd</w:t>
      </w:r>
      <w:r w:rsidRPr="00335062">
        <w:rPr>
          <w:rFonts w:ascii="Calibri" w:hAnsi="Calibri" w:cs="Calibri"/>
          <w:bCs/>
          <w:sz w:val="21"/>
          <w:szCs w:val="21"/>
        </w:rPr>
        <w:t xml:space="preserve">) Year of 5-Year Cycle of Salary for Board </w:t>
      </w:r>
      <w:r w:rsidRPr="00335062">
        <w:rPr>
          <w:rFonts w:ascii="Calibri" w:hAnsi="Calibri" w:cs="Calibri"/>
          <w:sz w:val="21"/>
          <w:szCs w:val="21"/>
          <w:lang w:val="en"/>
        </w:rPr>
        <w:t xml:space="preserve">effective July 1, 2025, for Fiscal Year 2025-2026 based on the CPI-U increase of 2.9%; </w:t>
      </w:r>
      <w:r w:rsidRPr="00335062">
        <w:rPr>
          <w:rFonts w:ascii="Calibri" w:hAnsi="Calibri" w:cs="Calibri"/>
          <w:sz w:val="21"/>
          <w:szCs w:val="21"/>
        </w:rPr>
        <w:t>for Fiscal Year 2025-26.</w:t>
      </w:r>
    </w:p>
    <w:p w14:paraId="6B0DA9BD" w14:textId="77777777" w:rsidR="000F6624" w:rsidRPr="000F6624" w:rsidRDefault="000F6624" w:rsidP="000F6624">
      <w:pPr>
        <w:spacing w:line="240" w:lineRule="auto"/>
        <w:rPr>
          <w:rFonts w:ascii="Calibri" w:hAnsi="Calibri" w:cs="Calibri"/>
          <w:sz w:val="21"/>
          <w:szCs w:val="21"/>
        </w:rPr>
      </w:pPr>
    </w:p>
    <w:tbl>
      <w:tblPr>
        <w:tblW w:w="10740" w:type="dxa"/>
        <w:tblLook w:val="04A0" w:firstRow="1" w:lastRow="0" w:firstColumn="1" w:lastColumn="0" w:noHBand="0" w:noVBand="1"/>
      </w:tblPr>
      <w:tblGrid>
        <w:gridCol w:w="1040"/>
        <w:gridCol w:w="2740"/>
        <w:gridCol w:w="2220"/>
        <w:gridCol w:w="1100"/>
        <w:gridCol w:w="1860"/>
        <w:gridCol w:w="1780"/>
      </w:tblGrid>
      <w:tr w:rsidR="004F24B1" w:rsidRPr="00335062" w14:paraId="5E8EB8FA" w14:textId="77777777" w:rsidTr="00E72B19">
        <w:trPr>
          <w:trHeight w:val="300"/>
        </w:trPr>
        <w:tc>
          <w:tcPr>
            <w:tcW w:w="1040" w:type="dxa"/>
            <w:tcBorders>
              <w:top w:val="single" w:sz="4" w:space="0" w:color="auto"/>
              <w:left w:val="single" w:sz="4" w:space="0" w:color="auto"/>
              <w:bottom w:val="single" w:sz="4" w:space="0" w:color="auto"/>
              <w:right w:val="single" w:sz="4" w:space="0" w:color="auto"/>
            </w:tcBorders>
            <w:shd w:val="clear" w:color="156082" w:fill="156082"/>
            <w:noWrap/>
            <w:hideMark/>
          </w:tcPr>
          <w:p w14:paraId="03E8EF65"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Date</w:t>
            </w:r>
          </w:p>
        </w:tc>
        <w:tc>
          <w:tcPr>
            <w:tcW w:w="2740" w:type="dxa"/>
            <w:tcBorders>
              <w:top w:val="single" w:sz="4" w:space="0" w:color="auto"/>
              <w:left w:val="single" w:sz="4" w:space="0" w:color="auto"/>
              <w:bottom w:val="single" w:sz="4" w:space="0" w:color="auto"/>
              <w:right w:val="single" w:sz="4" w:space="0" w:color="auto"/>
            </w:tcBorders>
            <w:shd w:val="clear" w:color="156082" w:fill="156082"/>
            <w:noWrap/>
            <w:hideMark/>
          </w:tcPr>
          <w:p w14:paraId="1A3499BC" w14:textId="77777777" w:rsidR="004F24B1" w:rsidRPr="00445AC5" w:rsidRDefault="004F24B1" w:rsidP="00E746DC">
            <w:pPr>
              <w:spacing w:line="240" w:lineRule="auto"/>
              <w:rPr>
                <w:rFonts w:ascii="Calibri" w:hAnsi="Calibri" w:cs="Calibri"/>
                <w:b/>
                <w:bCs/>
                <w:color w:val="FFFFFF"/>
                <w:sz w:val="21"/>
                <w:szCs w:val="21"/>
              </w:rPr>
            </w:pPr>
            <w:r w:rsidRPr="00445AC5">
              <w:rPr>
                <w:rFonts w:ascii="Calibri" w:hAnsi="Calibri" w:cs="Calibri"/>
                <w:b/>
                <w:bCs/>
                <w:color w:val="FFFFFF"/>
                <w:sz w:val="21"/>
                <w:szCs w:val="21"/>
              </w:rPr>
              <w:t>Decision</w:t>
            </w:r>
          </w:p>
        </w:tc>
        <w:tc>
          <w:tcPr>
            <w:tcW w:w="2220" w:type="dxa"/>
            <w:tcBorders>
              <w:top w:val="single" w:sz="4" w:space="0" w:color="auto"/>
              <w:left w:val="single" w:sz="4" w:space="0" w:color="auto"/>
              <w:bottom w:val="single" w:sz="4" w:space="0" w:color="auto"/>
              <w:right w:val="single" w:sz="4" w:space="0" w:color="auto"/>
            </w:tcBorders>
            <w:shd w:val="clear" w:color="156082" w:fill="156082"/>
            <w:noWrap/>
            <w:hideMark/>
          </w:tcPr>
          <w:p w14:paraId="6EFA82EE"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Charter Section</w:t>
            </w:r>
          </w:p>
        </w:tc>
        <w:tc>
          <w:tcPr>
            <w:tcW w:w="1100" w:type="dxa"/>
            <w:tcBorders>
              <w:top w:val="single" w:sz="4" w:space="0" w:color="auto"/>
              <w:left w:val="single" w:sz="4" w:space="0" w:color="auto"/>
              <w:bottom w:val="single" w:sz="4" w:space="0" w:color="auto"/>
              <w:right w:val="single" w:sz="4" w:space="0" w:color="auto"/>
            </w:tcBorders>
            <w:shd w:val="clear" w:color="156082" w:fill="156082"/>
            <w:noWrap/>
            <w:hideMark/>
          </w:tcPr>
          <w:p w14:paraId="1B7DE929"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Basis</w:t>
            </w:r>
          </w:p>
        </w:tc>
        <w:tc>
          <w:tcPr>
            <w:tcW w:w="1860" w:type="dxa"/>
            <w:tcBorders>
              <w:top w:val="single" w:sz="4" w:space="0" w:color="auto"/>
              <w:left w:val="single" w:sz="4" w:space="0" w:color="auto"/>
              <w:bottom w:val="single" w:sz="4" w:space="0" w:color="auto"/>
              <w:right w:val="single" w:sz="4" w:space="0" w:color="auto"/>
            </w:tcBorders>
            <w:shd w:val="clear" w:color="156082" w:fill="156082"/>
            <w:noWrap/>
            <w:hideMark/>
          </w:tcPr>
          <w:p w14:paraId="486697BF"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Effective Date</w:t>
            </w:r>
          </w:p>
        </w:tc>
        <w:tc>
          <w:tcPr>
            <w:tcW w:w="1780" w:type="dxa"/>
            <w:tcBorders>
              <w:top w:val="single" w:sz="4" w:space="0" w:color="auto"/>
              <w:left w:val="single" w:sz="4" w:space="0" w:color="auto"/>
              <w:bottom w:val="single" w:sz="4" w:space="0" w:color="auto"/>
              <w:right w:val="single" w:sz="4" w:space="0" w:color="auto"/>
            </w:tcBorders>
            <w:shd w:val="clear" w:color="156082" w:fill="156082"/>
            <w:noWrap/>
            <w:hideMark/>
          </w:tcPr>
          <w:p w14:paraId="22D849AA" w14:textId="77777777" w:rsidR="004F24B1" w:rsidRPr="00335062" w:rsidRDefault="004F24B1" w:rsidP="00E746DC">
            <w:pPr>
              <w:spacing w:line="240" w:lineRule="auto"/>
              <w:rPr>
                <w:rFonts w:ascii="Calibri" w:hAnsi="Calibri" w:cs="Calibri"/>
                <w:b/>
                <w:bCs/>
                <w:color w:val="FFFFFF"/>
                <w:sz w:val="21"/>
                <w:szCs w:val="21"/>
              </w:rPr>
            </w:pPr>
            <w:r w:rsidRPr="00335062">
              <w:rPr>
                <w:rFonts w:ascii="Calibri" w:hAnsi="Calibri" w:cs="Calibri"/>
                <w:b/>
                <w:bCs/>
                <w:color w:val="FFFFFF"/>
                <w:sz w:val="21"/>
                <w:szCs w:val="21"/>
              </w:rPr>
              <w:t>Fiscal Year</w:t>
            </w:r>
          </w:p>
        </w:tc>
      </w:tr>
      <w:tr w:rsidR="004F24B1" w:rsidRPr="00335062" w14:paraId="42281B68" w14:textId="77777777" w:rsidTr="001E4479">
        <w:trPr>
          <w:trHeight w:val="1475"/>
        </w:trPr>
        <w:tc>
          <w:tcPr>
            <w:tcW w:w="1040" w:type="dxa"/>
            <w:tcBorders>
              <w:top w:val="single" w:sz="4" w:space="0" w:color="auto"/>
              <w:left w:val="single" w:sz="4" w:space="0" w:color="auto"/>
              <w:bottom w:val="single" w:sz="4" w:space="0" w:color="auto"/>
              <w:right w:val="single" w:sz="4" w:space="0" w:color="auto"/>
            </w:tcBorders>
            <w:shd w:val="clear" w:color="C0E6F5" w:fill="C0E6F5"/>
            <w:noWrap/>
            <w:hideMark/>
          </w:tcPr>
          <w:p w14:paraId="245B2DD5"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2-Jun-25</w:t>
            </w:r>
          </w:p>
        </w:tc>
        <w:tc>
          <w:tcPr>
            <w:tcW w:w="2740" w:type="dxa"/>
            <w:tcBorders>
              <w:top w:val="single" w:sz="4" w:space="0" w:color="auto"/>
              <w:left w:val="single" w:sz="4" w:space="0" w:color="auto"/>
              <w:bottom w:val="single" w:sz="4" w:space="0" w:color="auto"/>
              <w:right w:val="single" w:sz="4" w:space="0" w:color="auto"/>
            </w:tcBorders>
            <w:shd w:val="clear" w:color="C0E6F5" w:fill="C0E6F5"/>
            <w:hideMark/>
          </w:tcPr>
          <w:p w14:paraId="58FA0424" w14:textId="77777777" w:rsidR="004F24B1" w:rsidRPr="00445AC5" w:rsidRDefault="004F24B1" w:rsidP="00E746DC">
            <w:pPr>
              <w:spacing w:line="240" w:lineRule="auto"/>
              <w:rPr>
                <w:rFonts w:ascii="Calibri" w:hAnsi="Calibri" w:cs="Calibri"/>
                <w:color w:val="000000"/>
                <w:sz w:val="21"/>
                <w:szCs w:val="21"/>
              </w:rPr>
            </w:pPr>
            <w:r w:rsidRPr="00445AC5">
              <w:rPr>
                <w:rFonts w:ascii="Calibri" w:hAnsi="Calibri" w:cs="Calibri"/>
                <w:color w:val="000000"/>
                <w:sz w:val="21"/>
                <w:szCs w:val="21"/>
              </w:rPr>
              <w:t>Approved salary adjustment (4th year of 5-year cycle for Elected Officials) and (2nd year of 5-year cycle for Supervisors)</w:t>
            </w:r>
          </w:p>
        </w:tc>
        <w:tc>
          <w:tcPr>
            <w:tcW w:w="2220" w:type="dxa"/>
            <w:tcBorders>
              <w:top w:val="single" w:sz="4" w:space="0" w:color="auto"/>
              <w:left w:val="single" w:sz="4" w:space="0" w:color="auto"/>
              <w:bottom w:val="single" w:sz="4" w:space="0" w:color="auto"/>
              <w:right w:val="single" w:sz="4" w:space="0" w:color="auto"/>
            </w:tcBorders>
            <w:shd w:val="clear" w:color="C0E6F5" w:fill="C0E6F5"/>
            <w:noWrap/>
            <w:hideMark/>
          </w:tcPr>
          <w:p w14:paraId="0A7DC906"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Sec A8.409-1, Sec 2.100</w:t>
            </w:r>
          </w:p>
        </w:tc>
        <w:tc>
          <w:tcPr>
            <w:tcW w:w="1100" w:type="dxa"/>
            <w:tcBorders>
              <w:top w:val="single" w:sz="4" w:space="0" w:color="auto"/>
              <w:left w:val="single" w:sz="4" w:space="0" w:color="auto"/>
              <w:bottom w:val="single" w:sz="4" w:space="0" w:color="auto"/>
              <w:right w:val="single" w:sz="4" w:space="0" w:color="auto"/>
            </w:tcBorders>
            <w:shd w:val="clear" w:color="C0E6F5" w:fill="C0E6F5"/>
            <w:noWrap/>
            <w:hideMark/>
          </w:tcPr>
          <w:p w14:paraId="1695ACE5"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CPI-U 2.9%</w:t>
            </w:r>
          </w:p>
        </w:tc>
        <w:tc>
          <w:tcPr>
            <w:tcW w:w="1860" w:type="dxa"/>
            <w:tcBorders>
              <w:top w:val="single" w:sz="4" w:space="0" w:color="auto"/>
              <w:left w:val="single" w:sz="4" w:space="0" w:color="auto"/>
              <w:bottom w:val="single" w:sz="4" w:space="0" w:color="auto"/>
              <w:right w:val="single" w:sz="4" w:space="0" w:color="auto"/>
            </w:tcBorders>
            <w:shd w:val="clear" w:color="C0E6F5" w:fill="C0E6F5"/>
            <w:noWrap/>
            <w:hideMark/>
          </w:tcPr>
          <w:p w14:paraId="07168C23"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1-Jul-25</w:t>
            </w:r>
          </w:p>
        </w:tc>
        <w:tc>
          <w:tcPr>
            <w:tcW w:w="1780" w:type="dxa"/>
            <w:tcBorders>
              <w:top w:val="single" w:sz="4" w:space="0" w:color="auto"/>
              <w:left w:val="single" w:sz="4" w:space="0" w:color="auto"/>
              <w:bottom w:val="single" w:sz="4" w:space="0" w:color="auto"/>
              <w:right w:val="single" w:sz="4" w:space="0" w:color="auto"/>
            </w:tcBorders>
            <w:shd w:val="clear" w:color="C0E6F5" w:fill="C0E6F5"/>
            <w:noWrap/>
            <w:hideMark/>
          </w:tcPr>
          <w:p w14:paraId="070ABE03" w14:textId="77777777" w:rsidR="004F24B1" w:rsidRPr="00335062" w:rsidRDefault="004F24B1" w:rsidP="00E746DC">
            <w:pPr>
              <w:spacing w:line="240" w:lineRule="auto"/>
              <w:rPr>
                <w:rFonts w:ascii="Calibri" w:hAnsi="Calibri" w:cs="Calibri"/>
                <w:color w:val="000000"/>
                <w:sz w:val="21"/>
                <w:szCs w:val="21"/>
              </w:rPr>
            </w:pPr>
            <w:r w:rsidRPr="00335062">
              <w:rPr>
                <w:rFonts w:ascii="Calibri" w:hAnsi="Calibri" w:cs="Calibri"/>
                <w:color w:val="000000"/>
                <w:sz w:val="21"/>
                <w:szCs w:val="21"/>
              </w:rPr>
              <w:t>2025-2026</w:t>
            </w:r>
          </w:p>
        </w:tc>
      </w:tr>
    </w:tbl>
    <w:p w14:paraId="39F7FAD5" w14:textId="77777777" w:rsidR="00E746DC" w:rsidRDefault="00E746DC" w:rsidP="004F24B1">
      <w:pPr>
        <w:rPr>
          <w:rFonts w:ascii="Calibri" w:hAnsi="Calibri" w:cs="Calibri"/>
          <w:b/>
          <w:sz w:val="23"/>
          <w:szCs w:val="23"/>
          <w:highlight w:val="yellow"/>
        </w:rPr>
      </w:pPr>
    </w:p>
    <w:p w14:paraId="62EB21D5" w14:textId="77777777" w:rsidR="00145094" w:rsidRDefault="00145094" w:rsidP="004F24B1">
      <w:pPr>
        <w:rPr>
          <w:rFonts w:ascii="Calibri" w:hAnsi="Calibri" w:cs="Calibri"/>
          <w:b/>
          <w:sz w:val="23"/>
          <w:szCs w:val="23"/>
        </w:rPr>
      </w:pPr>
    </w:p>
    <w:p w14:paraId="6078DEC2" w14:textId="5F5B8A79" w:rsidR="004F24B1" w:rsidRPr="00445AC5" w:rsidRDefault="004F24B1" w:rsidP="004F24B1">
      <w:pPr>
        <w:rPr>
          <w:rFonts w:ascii="Calibri" w:hAnsi="Calibri" w:cs="Calibri"/>
          <w:sz w:val="23"/>
          <w:szCs w:val="23"/>
        </w:rPr>
      </w:pPr>
      <w:r w:rsidRPr="00445AC5">
        <w:rPr>
          <w:rFonts w:ascii="Calibri" w:hAnsi="Calibri" w:cs="Calibri"/>
          <w:b/>
          <w:sz w:val="23"/>
          <w:szCs w:val="23"/>
        </w:rPr>
        <w:lastRenderedPageBreak/>
        <w:t>E.- Benefit Setting for Elected Officials</w:t>
      </w:r>
    </w:p>
    <w:p w14:paraId="1806A400" w14:textId="77777777" w:rsidR="004F24B1" w:rsidRPr="00335062" w:rsidRDefault="004F24B1" w:rsidP="00EA3BF8">
      <w:pPr>
        <w:spacing w:line="240" w:lineRule="auto"/>
        <w:rPr>
          <w:rFonts w:ascii="Calibri" w:hAnsi="Calibri" w:cs="Calibri"/>
          <w:sz w:val="21"/>
          <w:szCs w:val="21"/>
        </w:rPr>
      </w:pPr>
      <w:r w:rsidRPr="00445AC5">
        <w:rPr>
          <w:rFonts w:ascii="Calibri" w:hAnsi="Calibri" w:cs="Calibri"/>
          <w:sz w:val="21"/>
          <w:szCs w:val="21"/>
        </w:rPr>
        <w:t>The Civil Service Commission also continues to set the benefits of elected officials (the above-listed elected officials and Members of the Board of Supervisors) to take effect July 1</w:t>
      </w:r>
      <w:r w:rsidRPr="00445AC5">
        <w:rPr>
          <w:rFonts w:ascii="Calibri" w:hAnsi="Calibri" w:cs="Calibri"/>
          <w:sz w:val="21"/>
          <w:szCs w:val="21"/>
          <w:vertAlign w:val="superscript"/>
        </w:rPr>
        <w:t>st</w:t>
      </w:r>
      <w:r w:rsidRPr="00445AC5">
        <w:rPr>
          <w:rFonts w:ascii="Calibri" w:hAnsi="Calibri" w:cs="Calibri"/>
          <w:sz w:val="21"/>
          <w:szCs w:val="21"/>
        </w:rPr>
        <w:t xml:space="preserve"> of each year in accordance with Charter Section A8.409-1, which provides that the benefits of elected officials may equal but may not exceed those benefits provided to any classification of miscellaneous officers and employees at the same level of benefits as those provided to covered employees of the Municipal Executive’s Association (MEA).</w:t>
      </w:r>
      <w:r w:rsidRPr="00335062">
        <w:rPr>
          <w:rFonts w:ascii="Calibri" w:hAnsi="Calibri" w:cs="Calibri"/>
          <w:sz w:val="21"/>
          <w:szCs w:val="21"/>
        </w:rPr>
        <w:t xml:space="preserve"> </w:t>
      </w:r>
    </w:p>
    <w:p w14:paraId="51CE6093" w14:textId="77777777" w:rsidR="004F24B1" w:rsidRPr="00335062" w:rsidRDefault="004F24B1" w:rsidP="00EA3BF8">
      <w:pPr>
        <w:spacing w:line="240" w:lineRule="auto"/>
        <w:rPr>
          <w:rFonts w:ascii="Calibri" w:hAnsi="Calibri" w:cs="Calibri"/>
          <w:bCs/>
          <w:sz w:val="23"/>
          <w:szCs w:val="23"/>
        </w:rPr>
      </w:pPr>
    </w:p>
    <w:p w14:paraId="755BD9AA" w14:textId="77777777" w:rsidR="004F24B1" w:rsidRPr="00335062" w:rsidRDefault="004F24B1" w:rsidP="004F24B1">
      <w:pPr>
        <w:jc w:val="both"/>
        <w:rPr>
          <w:rFonts w:ascii="Calibri" w:hAnsi="Calibri" w:cs="Calibri"/>
          <w:sz w:val="23"/>
          <w:szCs w:val="23"/>
        </w:rPr>
      </w:pPr>
      <w:r w:rsidRPr="00335062">
        <w:rPr>
          <w:rFonts w:ascii="Calibri" w:hAnsi="Calibri" w:cs="Calibri"/>
          <w:b/>
          <w:sz w:val="23"/>
          <w:szCs w:val="23"/>
        </w:rPr>
        <w:t>F.- Certification of Rates of Pay and Prevailing Wages</w:t>
      </w:r>
    </w:p>
    <w:p w14:paraId="0976E4EA" w14:textId="049BC33C" w:rsidR="004F24B1" w:rsidRPr="00335062" w:rsidRDefault="004F24B1" w:rsidP="00EA3BF8">
      <w:pPr>
        <w:spacing w:line="240" w:lineRule="auto"/>
        <w:jc w:val="both"/>
        <w:rPr>
          <w:rFonts w:ascii="Calibri" w:hAnsi="Calibri" w:cs="Calibri"/>
          <w:sz w:val="21"/>
          <w:szCs w:val="21"/>
        </w:rPr>
      </w:pPr>
      <w:r w:rsidRPr="00335062">
        <w:rPr>
          <w:rFonts w:ascii="Calibri" w:hAnsi="Calibri" w:cs="Calibri"/>
          <w:sz w:val="21"/>
          <w:szCs w:val="21"/>
        </w:rPr>
        <w:t xml:space="preserve">The Charter mandates that the Commission certify the rates of pay for Police Officers, Firefighters, Registered Nurses, and the prevailing rate of wages of the various crafts and kinds of labor as paid in private employment in the City and County of San Francisco. The attached General Prevailing Wage Determinations made by the Director of the California Department of Industrial Relations (DIR) pursuant to the California Labor Code reports the highest prevailing rate of wages of the various crafts paid in private employment in the City and County of San Francisco for: </w:t>
      </w:r>
      <w:r w:rsidR="00F901A3">
        <w:rPr>
          <w:rFonts w:ascii="Calibri" w:hAnsi="Calibri" w:cs="Calibri"/>
          <w:sz w:val="21"/>
          <w:szCs w:val="21"/>
        </w:rPr>
        <w:t xml:space="preserve"> </w:t>
      </w:r>
      <w:r w:rsidRPr="00335062">
        <w:rPr>
          <w:rFonts w:ascii="Calibri" w:hAnsi="Calibri" w:cs="Calibri"/>
          <w:sz w:val="21"/>
          <w:szCs w:val="21"/>
        </w:rPr>
        <w:t>1) workers performing work under City contracts for public works and improvement; 2) workers performing work under City contracts for janitorial services; 3) workers performing work in public off-street parking lots,</w:t>
      </w:r>
      <w:r w:rsidRPr="00335062">
        <w:rPr>
          <w:rFonts w:ascii="Calibri" w:hAnsi="Calibri" w:cs="Calibri"/>
          <w:sz w:val="23"/>
          <w:szCs w:val="23"/>
        </w:rPr>
        <w:t xml:space="preserve"> </w:t>
      </w:r>
      <w:r w:rsidRPr="00335062">
        <w:rPr>
          <w:rFonts w:ascii="Calibri" w:hAnsi="Calibri" w:cs="Calibri"/>
          <w:sz w:val="21"/>
          <w:szCs w:val="21"/>
        </w:rPr>
        <w:t>garages, or storage facilities for automobiles on property owned or leased by the City; 4) workers engaged in theatrical or</w:t>
      </w:r>
      <w:r w:rsidRPr="00335062">
        <w:rPr>
          <w:rFonts w:ascii="Calibri" w:hAnsi="Calibri" w:cs="Calibri"/>
          <w:sz w:val="23"/>
          <w:szCs w:val="23"/>
        </w:rPr>
        <w:t xml:space="preserve"> </w:t>
      </w:r>
      <w:r w:rsidRPr="00335062">
        <w:rPr>
          <w:rFonts w:ascii="Calibri" w:hAnsi="Calibri" w:cs="Calibri"/>
          <w:sz w:val="21"/>
          <w:szCs w:val="21"/>
        </w:rPr>
        <w:t xml:space="preserve">technical services for shows on property owned by the City; 5) workers performing moving services under City contracts at facilities owned or leased by the City; and 6) workers engaged in the hauling of solid waste generated by the City in the course of City operations, pursuant to a contract with  the City. </w:t>
      </w:r>
    </w:p>
    <w:p w14:paraId="313893EA" w14:textId="77777777" w:rsidR="004F24B1" w:rsidRPr="00335062" w:rsidRDefault="004F24B1" w:rsidP="004F24B1">
      <w:pPr>
        <w:spacing w:after="160" w:line="259" w:lineRule="auto"/>
        <w:rPr>
          <w:rFonts w:ascii="Calibri" w:hAnsi="Calibri" w:cs="Calibri"/>
          <w:sz w:val="21"/>
          <w:szCs w:val="21"/>
        </w:rPr>
      </w:pPr>
    </w:p>
    <w:p w14:paraId="628F469B" w14:textId="77777777" w:rsidR="004F24B1" w:rsidRPr="00335062" w:rsidRDefault="004F24B1" w:rsidP="004F24B1">
      <w:pPr>
        <w:spacing w:after="160" w:line="259" w:lineRule="auto"/>
        <w:rPr>
          <w:rFonts w:ascii="Calibri" w:hAnsi="Calibri" w:cs="Calibri"/>
          <w:sz w:val="21"/>
          <w:szCs w:val="21"/>
        </w:rPr>
      </w:pPr>
      <w:r w:rsidRPr="00335062">
        <w:rPr>
          <w:rFonts w:ascii="Calibri" w:eastAsiaTheme="majorEastAsia" w:hAnsi="Calibri" w:cs="Calibri"/>
          <w:b/>
          <w:bCs/>
          <w:sz w:val="23"/>
          <w:szCs w:val="23"/>
        </w:rPr>
        <w:t>2020 → 2021</w:t>
      </w:r>
      <w:r w:rsidRPr="00335062">
        <w:rPr>
          <w:rFonts w:ascii="Calibri" w:hAnsi="Calibri" w:cs="Calibri"/>
          <w:sz w:val="23"/>
          <w:szCs w:val="23"/>
        </w:rPr>
        <w:br/>
      </w:r>
      <w:r w:rsidRPr="00335062">
        <w:rPr>
          <w:rFonts w:ascii="Calibri" w:hAnsi="Calibri" w:cs="Calibri"/>
          <w:sz w:val="21"/>
          <w:szCs w:val="21"/>
        </w:rPr>
        <w:t xml:space="preserve">Prevailing wage increases between 2020 and 2021 averaged </w:t>
      </w:r>
      <w:r w:rsidRPr="00335062">
        <w:rPr>
          <w:rFonts w:ascii="Calibri" w:eastAsiaTheme="majorEastAsia" w:hAnsi="Calibri" w:cs="Calibri"/>
          <w:sz w:val="21"/>
          <w:szCs w:val="21"/>
        </w:rPr>
        <w:t>around 2.5%</w:t>
      </w:r>
      <w:r w:rsidRPr="00335062">
        <w:rPr>
          <w:rFonts w:ascii="Calibri" w:hAnsi="Calibri" w:cs="Calibri"/>
          <w:sz w:val="21"/>
          <w:szCs w:val="21"/>
        </w:rPr>
        <w:t xml:space="preserve">, reflecting the first cost-of-living adjustments under renewed labor contracts for several trades. </w:t>
      </w:r>
    </w:p>
    <w:p w14:paraId="172C880A" w14:textId="77777777" w:rsidR="00C86F3A" w:rsidRPr="00335062" w:rsidRDefault="00C86F3A" w:rsidP="004F24B1">
      <w:pPr>
        <w:spacing w:after="160" w:line="259" w:lineRule="auto"/>
        <w:rPr>
          <w:rFonts w:ascii="Calibri" w:hAnsi="Calibri" w:cs="Calibri"/>
          <w:sz w:val="21"/>
          <w:szCs w:val="21"/>
        </w:rPr>
      </w:pPr>
    </w:p>
    <w:p w14:paraId="2D9496E7" w14:textId="77777777" w:rsidR="004F24B1" w:rsidRPr="00335062" w:rsidRDefault="004F24B1" w:rsidP="004F24B1">
      <w:pPr>
        <w:spacing w:after="160" w:line="259" w:lineRule="auto"/>
        <w:rPr>
          <w:rFonts w:ascii="Calibri" w:hAnsi="Calibri" w:cs="Calibri"/>
          <w:sz w:val="23"/>
          <w:szCs w:val="23"/>
        </w:rPr>
      </w:pPr>
      <w:r w:rsidRPr="00B24975">
        <w:rPr>
          <w:rFonts w:ascii="Calibri" w:hAnsi="Calibri" w:cs="Calibri"/>
          <w:noProof/>
          <w:sz w:val="21"/>
          <w:szCs w:val="21"/>
        </w:rPr>
        <w:drawing>
          <wp:inline distT="0" distB="0" distL="0" distR="0" wp14:anchorId="311BF18D" wp14:editId="180E78F3">
            <wp:extent cx="6854062" cy="954157"/>
            <wp:effectExtent l="0" t="0" r="4445" b="0"/>
            <wp:docPr id="10204744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96001" cy="959995"/>
                    </a:xfrm>
                    <a:prstGeom prst="rect">
                      <a:avLst/>
                    </a:prstGeom>
                    <a:noFill/>
                    <a:ln>
                      <a:noFill/>
                    </a:ln>
                  </pic:spPr>
                </pic:pic>
              </a:graphicData>
            </a:graphic>
          </wp:inline>
        </w:drawing>
      </w:r>
    </w:p>
    <w:p w14:paraId="0C914FBE" w14:textId="77777777" w:rsidR="00C86F3A" w:rsidRPr="00335062" w:rsidRDefault="00C86F3A" w:rsidP="004F24B1">
      <w:pPr>
        <w:spacing w:after="160" w:line="259" w:lineRule="auto"/>
        <w:rPr>
          <w:rFonts w:ascii="Calibri" w:hAnsi="Calibri" w:cs="Calibri"/>
          <w:sz w:val="23"/>
          <w:szCs w:val="23"/>
        </w:rPr>
      </w:pPr>
    </w:p>
    <w:p w14:paraId="386DF9A7" w14:textId="77777777" w:rsidR="004F24B1" w:rsidRPr="00335062" w:rsidRDefault="004F24B1" w:rsidP="004F24B1">
      <w:pPr>
        <w:spacing w:after="160" w:line="259" w:lineRule="auto"/>
        <w:rPr>
          <w:rFonts w:ascii="Calibri" w:hAnsi="Calibri" w:cs="Calibri"/>
          <w:b/>
          <w:bCs/>
          <w:sz w:val="23"/>
          <w:szCs w:val="23"/>
        </w:rPr>
      </w:pPr>
      <w:r w:rsidRPr="00335062">
        <w:rPr>
          <w:rFonts w:ascii="Calibri" w:hAnsi="Calibri" w:cs="Calibri"/>
          <w:b/>
          <w:bCs/>
          <w:sz w:val="23"/>
          <w:szCs w:val="23"/>
        </w:rPr>
        <w:t>2021 → 2022</w:t>
      </w:r>
    </w:p>
    <w:p w14:paraId="6E0F5E6C" w14:textId="77777777" w:rsidR="004F24B1" w:rsidRPr="00335062" w:rsidRDefault="004F24B1" w:rsidP="004F24B1">
      <w:pPr>
        <w:spacing w:after="160" w:line="259" w:lineRule="auto"/>
        <w:rPr>
          <w:rFonts w:ascii="Calibri" w:hAnsi="Calibri" w:cs="Calibri"/>
          <w:sz w:val="21"/>
          <w:szCs w:val="21"/>
        </w:rPr>
      </w:pPr>
      <w:r w:rsidRPr="00335062">
        <w:rPr>
          <w:rFonts w:ascii="Calibri" w:hAnsi="Calibri" w:cs="Calibri"/>
          <w:sz w:val="21"/>
          <w:szCs w:val="21"/>
        </w:rPr>
        <w:t>Prevailing wages rose by approximately 2.8%, continuing the gradual upward trend. Many classifications — including Iron Workers, Janitorial Services (SEIU Local 87), and Motorbus Contracts (Teamsters 665) reflected the start of multi-year escalators in their collective bargaining agreements.</w:t>
      </w:r>
    </w:p>
    <w:p w14:paraId="16BFA09D" w14:textId="77777777" w:rsidR="00C86F3A" w:rsidRPr="00335062" w:rsidRDefault="00C86F3A" w:rsidP="004F24B1">
      <w:pPr>
        <w:spacing w:after="160" w:line="259" w:lineRule="auto"/>
        <w:rPr>
          <w:rFonts w:ascii="Calibri" w:hAnsi="Calibri" w:cs="Calibri"/>
          <w:b/>
          <w:bCs/>
          <w:sz w:val="21"/>
          <w:szCs w:val="21"/>
        </w:rPr>
      </w:pPr>
    </w:p>
    <w:p w14:paraId="5EA63E82" w14:textId="77777777" w:rsidR="004F24B1" w:rsidRPr="00335062" w:rsidRDefault="004F24B1" w:rsidP="004F24B1">
      <w:pPr>
        <w:spacing w:after="160" w:line="259" w:lineRule="auto"/>
        <w:rPr>
          <w:rFonts w:ascii="Calibri" w:hAnsi="Calibri" w:cs="Calibri"/>
          <w:sz w:val="23"/>
          <w:szCs w:val="23"/>
        </w:rPr>
      </w:pPr>
      <w:r w:rsidRPr="00B24975">
        <w:rPr>
          <w:rFonts w:ascii="Calibri" w:hAnsi="Calibri" w:cs="Calibri"/>
          <w:noProof/>
          <w:sz w:val="21"/>
          <w:szCs w:val="21"/>
        </w:rPr>
        <w:drawing>
          <wp:inline distT="0" distB="0" distL="0" distR="0" wp14:anchorId="7E42B18E" wp14:editId="5FA28607">
            <wp:extent cx="6853504" cy="1025719"/>
            <wp:effectExtent l="0" t="0" r="5080" b="3175"/>
            <wp:docPr id="2899343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0021" cy="1034178"/>
                    </a:xfrm>
                    <a:prstGeom prst="rect">
                      <a:avLst/>
                    </a:prstGeom>
                    <a:noFill/>
                    <a:ln>
                      <a:noFill/>
                    </a:ln>
                  </pic:spPr>
                </pic:pic>
              </a:graphicData>
            </a:graphic>
          </wp:inline>
        </w:drawing>
      </w:r>
    </w:p>
    <w:p w14:paraId="2AB8E302" w14:textId="77777777" w:rsidR="004F24B1" w:rsidRDefault="004F24B1" w:rsidP="004F24B1">
      <w:pPr>
        <w:rPr>
          <w:rFonts w:ascii="Calibri" w:hAnsi="Calibri" w:cs="Calibri"/>
          <w:b/>
          <w:sz w:val="23"/>
          <w:szCs w:val="23"/>
          <w:u w:val="single"/>
        </w:rPr>
      </w:pPr>
    </w:p>
    <w:p w14:paraId="7FD21A44" w14:textId="77777777" w:rsidR="00B24975" w:rsidRDefault="00B24975" w:rsidP="004F24B1">
      <w:pPr>
        <w:rPr>
          <w:rFonts w:ascii="Calibri" w:hAnsi="Calibri" w:cs="Calibri"/>
          <w:b/>
          <w:sz w:val="23"/>
          <w:szCs w:val="23"/>
          <w:u w:val="single"/>
        </w:rPr>
      </w:pPr>
    </w:p>
    <w:p w14:paraId="4A8E4B36" w14:textId="77777777" w:rsidR="00B24975" w:rsidRDefault="00B24975" w:rsidP="004F24B1">
      <w:pPr>
        <w:rPr>
          <w:rFonts w:ascii="Calibri" w:hAnsi="Calibri" w:cs="Calibri"/>
          <w:b/>
          <w:sz w:val="23"/>
          <w:szCs w:val="23"/>
          <w:u w:val="single"/>
        </w:rPr>
      </w:pPr>
    </w:p>
    <w:p w14:paraId="1869F7C2" w14:textId="77777777" w:rsidR="00B24975" w:rsidRDefault="00B24975" w:rsidP="004F24B1">
      <w:pPr>
        <w:rPr>
          <w:rFonts w:ascii="Calibri" w:hAnsi="Calibri" w:cs="Calibri"/>
          <w:b/>
          <w:sz w:val="23"/>
          <w:szCs w:val="23"/>
          <w:u w:val="single"/>
        </w:rPr>
      </w:pPr>
    </w:p>
    <w:p w14:paraId="5DB3B098" w14:textId="77777777" w:rsidR="00B24975" w:rsidRDefault="00B24975" w:rsidP="004F24B1">
      <w:pPr>
        <w:rPr>
          <w:rFonts w:ascii="Calibri" w:hAnsi="Calibri" w:cs="Calibri"/>
          <w:b/>
          <w:sz w:val="23"/>
          <w:szCs w:val="23"/>
          <w:u w:val="single"/>
        </w:rPr>
      </w:pPr>
    </w:p>
    <w:p w14:paraId="4D7B4C25" w14:textId="77777777" w:rsidR="00B24975" w:rsidRPr="00335062" w:rsidRDefault="00B24975" w:rsidP="004F24B1">
      <w:pPr>
        <w:rPr>
          <w:rFonts w:ascii="Calibri" w:hAnsi="Calibri" w:cs="Calibri"/>
          <w:b/>
          <w:sz w:val="23"/>
          <w:szCs w:val="23"/>
          <w:u w:val="single"/>
        </w:rPr>
      </w:pPr>
    </w:p>
    <w:p w14:paraId="11E99F24" w14:textId="77777777" w:rsidR="004F24B1" w:rsidRPr="00335062" w:rsidRDefault="004F24B1" w:rsidP="00C86F3A">
      <w:pPr>
        <w:spacing w:line="240" w:lineRule="auto"/>
        <w:rPr>
          <w:rFonts w:ascii="Calibri" w:hAnsi="Calibri" w:cs="Calibri"/>
          <w:sz w:val="21"/>
          <w:szCs w:val="21"/>
        </w:rPr>
      </w:pPr>
      <w:r w:rsidRPr="00335062">
        <w:rPr>
          <w:rFonts w:ascii="Calibri" w:eastAsiaTheme="majorEastAsia" w:hAnsi="Calibri" w:cs="Calibri"/>
          <w:b/>
          <w:bCs/>
          <w:sz w:val="23"/>
          <w:szCs w:val="23"/>
        </w:rPr>
        <w:lastRenderedPageBreak/>
        <w:t>2022 → 2023</w:t>
      </w:r>
      <w:r w:rsidRPr="00335062">
        <w:rPr>
          <w:rFonts w:ascii="Calibri" w:hAnsi="Calibri" w:cs="Calibri"/>
          <w:sz w:val="23"/>
          <w:szCs w:val="23"/>
        </w:rPr>
        <w:br/>
      </w:r>
      <w:r w:rsidRPr="00335062">
        <w:rPr>
          <w:rFonts w:ascii="Calibri" w:hAnsi="Calibri" w:cs="Calibri"/>
          <w:sz w:val="21"/>
          <w:szCs w:val="21"/>
        </w:rPr>
        <w:t xml:space="preserve">Prevailing wages rose by </w:t>
      </w:r>
      <w:r w:rsidRPr="00335062">
        <w:rPr>
          <w:rFonts w:ascii="Calibri" w:eastAsiaTheme="majorEastAsia" w:hAnsi="Calibri" w:cs="Calibri"/>
          <w:sz w:val="21"/>
          <w:szCs w:val="21"/>
        </w:rPr>
        <w:t xml:space="preserve">approximately </w:t>
      </w:r>
      <w:r w:rsidRPr="00335062">
        <w:rPr>
          <w:rFonts w:ascii="Calibri" w:hAnsi="Calibri" w:cs="Calibri"/>
          <w:sz w:val="21"/>
          <w:szCs w:val="21"/>
        </w:rPr>
        <w:t xml:space="preserve">increased by an average of </w:t>
      </w:r>
      <w:r w:rsidRPr="00335062">
        <w:rPr>
          <w:rFonts w:ascii="Calibri" w:eastAsiaTheme="majorEastAsia" w:hAnsi="Calibri" w:cs="Calibri"/>
          <w:sz w:val="21"/>
          <w:szCs w:val="21"/>
        </w:rPr>
        <w:t>3%</w:t>
      </w:r>
      <w:r w:rsidRPr="00335062">
        <w:rPr>
          <w:rFonts w:ascii="Calibri" w:hAnsi="Calibri" w:cs="Calibri"/>
          <w:sz w:val="21"/>
          <w:szCs w:val="21"/>
        </w:rPr>
        <w:t xml:space="preserve">, as newer collective bargaining agreements took effect. Notable gains were recorded in </w:t>
      </w:r>
      <w:r w:rsidRPr="00335062">
        <w:rPr>
          <w:rFonts w:ascii="Calibri" w:eastAsiaTheme="majorEastAsia" w:hAnsi="Calibri" w:cs="Calibri"/>
          <w:sz w:val="21"/>
          <w:szCs w:val="21"/>
        </w:rPr>
        <w:t>Trade Show &amp; Special Event Work (IUPAT Local 510)</w:t>
      </w:r>
      <w:r w:rsidRPr="00335062">
        <w:rPr>
          <w:rFonts w:ascii="Calibri" w:hAnsi="Calibri" w:cs="Calibri"/>
          <w:sz w:val="21"/>
          <w:szCs w:val="21"/>
        </w:rPr>
        <w:t xml:space="preserve"> and </w:t>
      </w:r>
      <w:r w:rsidRPr="00335062">
        <w:rPr>
          <w:rFonts w:ascii="Calibri" w:eastAsiaTheme="majorEastAsia" w:hAnsi="Calibri" w:cs="Calibri"/>
          <w:sz w:val="21"/>
          <w:szCs w:val="21"/>
        </w:rPr>
        <w:t>Solid Waste Haulers (Teamsters Local 350)</w:t>
      </w:r>
      <w:r w:rsidRPr="00335062">
        <w:rPr>
          <w:rFonts w:ascii="Calibri" w:hAnsi="Calibri" w:cs="Calibri"/>
          <w:sz w:val="21"/>
          <w:szCs w:val="21"/>
        </w:rPr>
        <w:t>, both implementing structured step-ups and benefit enhancements.</w:t>
      </w:r>
    </w:p>
    <w:p w14:paraId="23C7BE61" w14:textId="77777777" w:rsidR="00C86F3A" w:rsidRPr="00335062" w:rsidRDefault="00C86F3A" w:rsidP="00C86F3A">
      <w:pPr>
        <w:spacing w:line="240" w:lineRule="auto"/>
        <w:rPr>
          <w:rFonts w:ascii="Calibri" w:hAnsi="Calibri" w:cs="Calibri"/>
          <w:b/>
          <w:sz w:val="21"/>
          <w:szCs w:val="21"/>
          <w:u w:val="single"/>
        </w:rPr>
      </w:pPr>
    </w:p>
    <w:p w14:paraId="4A8AF2A2" w14:textId="77777777" w:rsidR="004F24B1" w:rsidRPr="00335062" w:rsidRDefault="004F24B1" w:rsidP="004F24B1">
      <w:pPr>
        <w:rPr>
          <w:rFonts w:ascii="Calibri" w:hAnsi="Calibri" w:cs="Calibri"/>
          <w:b/>
          <w:sz w:val="23"/>
          <w:szCs w:val="23"/>
          <w:u w:val="single"/>
        </w:rPr>
      </w:pPr>
      <w:r w:rsidRPr="00B24975">
        <w:rPr>
          <w:rFonts w:ascii="Calibri" w:hAnsi="Calibri" w:cs="Calibri"/>
          <w:noProof/>
          <w:sz w:val="21"/>
          <w:szCs w:val="21"/>
        </w:rPr>
        <w:drawing>
          <wp:inline distT="0" distB="0" distL="0" distR="0" wp14:anchorId="78FC94AE" wp14:editId="0CE0C4C2">
            <wp:extent cx="6858000" cy="840105"/>
            <wp:effectExtent l="0" t="0" r="0" b="0"/>
            <wp:docPr id="8006742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840105"/>
                    </a:xfrm>
                    <a:prstGeom prst="rect">
                      <a:avLst/>
                    </a:prstGeom>
                    <a:noFill/>
                    <a:ln>
                      <a:noFill/>
                    </a:ln>
                  </pic:spPr>
                </pic:pic>
              </a:graphicData>
            </a:graphic>
          </wp:inline>
        </w:drawing>
      </w:r>
    </w:p>
    <w:p w14:paraId="4F8B006D" w14:textId="77777777" w:rsidR="004F24B1" w:rsidRPr="00335062" w:rsidRDefault="004F24B1" w:rsidP="004F24B1">
      <w:pPr>
        <w:rPr>
          <w:rFonts w:ascii="Calibri" w:hAnsi="Calibri" w:cs="Calibri"/>
          <w:b/>
          <w:sz w:val="23"/>
          <w:szCs w:val="23"/>
          <w:u w:val="single"/>
        </w:rPr>
      </w:pPr>
    </w:p>
    <w:p w14:paraId="229C2BB1" w14:textId="77777777" w:rsidR="004F24B1" w:rsidRPr="00335062" w:rsidRDefault="004F24B1" w:rsidP="004F24B1">
      <w:pPr>
        <w:rPr>
          <w:rFonts w:ascii="Calibri" w:hAnsi="Calibri" w:cs="Calibri"/>
          <w:b/>
          <w:sz w:val="23"/>
          <w:szCs w:val="23"/>
        </w:rPr>
      </w:pPr>
      <w:r w:rsidRPr="00335062">
        <w:rPr>
          <w:rFonts w:ascii="Calibri" w:hAnsi="Calibri" w:cs="Calibri"/>
          <w:b/>
          <w:sz w:val="23"/>
          <w:szCs w:val="23"/>
        </w:rPr>
        <w:t>2023 → 2024</w:t>
      </w:r>
    </w:p>
    <w:p w14:paraId="5C44F3D3" w14:textId="77777777" w:rsidR="004F24B1" w:rsidRPr="00335062" w:rsidRDefault="004F24B1" w:rsidP="00C86F3A">
      <w:pPr>
        <w:spacing w:line="240" w:lineRule="auto"/>
        <w:rPr>
          <w:rFonts w:ascii="Calibri" w:hAnsi="Calibri" w:cs="Calibri"/>
          <w:bCs/>
          <w:sz w:val="21"/>
          <w:szCs w:val="21"/>
        </w:rPr>
      </w:pPr>
      <w:r w:rsidRPr="00335062">
        <w:rPr>
          <w:rFonts w:ascii="Calibri" w:hAnsi="Calibri" w:cs="Calibri"/>
          <w:bCs/>
          <w:sz w:val="21"/>
          <w:szCs w:val="21"/>
        </w:rPr>
        <w:t>Prevailing wage rates rose by roughly 3.2% citywide. The year was characterized by stability and alignment with scheduled CBA escalations under long-term agreements extending through 2025 and 2026</w:t>
      </w:r>
    </w:p>
    <w:p w14:paraId="5C4ACD47" w14:textId="77777777" w:rsidR="004F24B1" w:rsidRPr="00335062" w:rsidRDefault="004F24B1" w:rsidP="00C86F3A">
      <w:pPr>
        <w:spacing w:line="240" w:lineRule="auto"/>
        <w:rPr>
          <w:rFonts w:ascii="Calibri" w:hAnsi="Calibri" w:cs="Calibri"/>
          <w:bCs/>
          <w:sz w:val="21"/>
          <w:szCs w:val="21"/>
        </w:rPr>
      </w:pPr>
      <w:r w:rsidRPr="00335062">
        <w:rPr>
          <w:rFonts w:ascii="Calibri" w:hAnsi="Calibri" w:cs="Calibri"/>
          <w:bCs/>
          <w:sz w:val="21"/>
          <w:szCs w:val="21"/>
        </w:rPr>
        <w:t>Employee Relations Ordinance Administration.</w:t>
      </w:r>
    </w:p>
    <w:p w14:paraId="3CB1FEA6" w14:textId="77777777" w:rsidR="004F24B1" w:rsidRPr="00335062" w:rsidRDefault="004F24B1" w:rsidP="004F24B1">
      <w:pPr>
        <w:rPr>
          <w:rFonts w:ascii="Calibri" w:hAnsi="Calibri" w:cs="Calibri"/>
          <w:bCs/>
          <w:sz w:val="21"/>
          <w:szCs w:val="21"/>
        </w:rPr>
      </w:pPr>
    </w:p>
    <w:p w14:paraId="24F10E5F" w14:textId="42297BEB" w:rsidR="004F24B1" w:rsidRPr="00335062" w:rsidRDefault="004F24B1" w:rsidP="004F24B1">
      <w:pPr>
        <w:rPr>
          <w:rFonts w:ascii="Calibri" w:hAnsi="Calibri" w:cs="Calibri"/>
          <w:bCs/>
          <w:sz w:val="23"/>
          <w:szCs w:val="23"/>
        </w:rPr>
      </w:pPr>
      <w:r w:rsidRPr="00005ABE">
        <w:rPr>
          <w:rFonts w:ascii="Calibri" w:hAnsi="Calibri" w:cs="Calibri"/>
          <w:noProof/>
          <w:sz w:val="21"/>
          <w:szCs w:val="21"/>
        </w:rPr>
        <w:drawing>
          <wp:inline distT="0" distB="0" distL="0" distR="0" wp14:anchorId="25E90F89" wp14:editId="7905B210">
            <wp:extent cx="6858000" cy="985520"/>
            <wp:effectExtent l="0" t="0" r="0" b="5080"/>
            <wp:docPr id="20089004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985520"/>
                    </a:xfrm>
                    <a:prstGeom prst="rect">
                      <a:avLst/>
                    </a:prstGeom>
                    <a:noFill/>
                    <a:ln>
                      <a:noFill/>
                    </a:ln>
                  </pic:spPr>
                </pic:pic>
              </a:graphicData>
            </a:graphic>
          </wp:inline>
        </w:drawing>
      </w:r>
    </w:p>
    <w:p w14:paraId="4EC12276" w14:textId="77777777" w:rsidR="004F24B1" w:rsidRPr="00335062" w:rsidRDefault="004F24B1" w:rsidP="004F24B1">
      <w:pPr>
        <w:rPr>
          <w:rFonts w:ascii="Calibri" w:eastAsiaTheme="majorEastAsia" w:hAnsi="Calibri" w:cs="Calibri"/>
          <w:b/>
          <w:bCs/>
          <w:sz w:val="23"/>
          <w:szCs w:val="23"/>
        </w:rPr>
      </w:pPr>
    </w:p>
    <w:p w14:paraId="6253DB70" w14:textId="77777777" w:rsidR="004F24B1" w:rsidRPr="00335062" w:rsidRDefault="004F24B1" w:rsidP="005D32E2">
      <w:pPr>
        <w:spacing w:line="240" w:lineRule="auto"/>
        <w:rPr>
          <w:rFonts w:ascii="Calibri" w:eastAsiaTheme="majorEastAsia" w:hAnsi="Calibri" w:cs="Calibri"/>
          <w:b/>
          <w:bCs/>
          <w:sz w:val="23"/>
          <w:szCs w:val="23"/>
        </w:rPr>
      </w:pPr>
      <w:r w:rsidRPr="00335062">
        <w:rPr>
          <w:rFonts w:ascii="Calibri" w:eastAsiaTheme="majorEastAsia" w:hAnsi="Calibri" w:cs="Calibri"/>
          <w:b/>
          <w:bCs/>
          <w:sz w:val="23"/>
          <w:szCs w:val="23"/>
        </w:rPr>
        <w:t>2024 → 2025</w:t>
      </w:r>
      <w:r w:rsidRPr="00335062">
        <w:rPr>
          <w:rFonts w:ascii="Calibri" w:hAnsi="Calibri" w:cs="Calibri"/>
          <w:sz w:val="23"/>
          <w:szCs w:val="23"/>
        </w:rPr>
        <w:br/>
      </w:r>
      <w:r w:rsidRPr="00335062">
        <w:rPr>
          <w:rFonts w:ascii="Calibri" w:hAnsi="Calibri" w:cs="Calibri"/>
          <w:sz w:val="21"/>
          <w:szCs w:val="21"/>
        </w:rPr>
        <w:t xml:space="preserve">Prevailing wage increases between 2024 and 2025 averaged </w:t>
      </w:r>
      <w:r w:rsidRPr="00335062">
        <w:rPr>
          <w:rFonts w:ascii="Calibri" w:eastAsiaTheme="majorEastAsia" w:hAnsi="Calibri" w:cs="Calibri"/>
          <w:sz w:val="21"/>
          <w:szCs w:val="21"/>
        </w:rPr>
        <w:t>around 3%</w:t>
      </w:r>
      <w:r w:rsidRPr="00335062">
        <w:rPr>
          <w:rFonts w:ascii="Calibri" w:hAnsi="Calibri" w:cs="Calibri"/>
          <w:sz w:val="21"/>
          <w:szCs w:val="21"/>
        </w:rPr>
        <w:t xml:space="preserve">, consistent with inflationary adjustments and collective bargaining agreements negotiated by </w:t>
      </w:r>
      <w:r w:rsidRPr="00335062">
        <w:rPr>
          <w:rFonts w:ascii="Calibri" w:eastAsiaTheme="majorEastAsia" w:hAnsi="Calibri" w:cs="Calibri"/>
          <w:sz w:val="21"/>
          <w:szCs w:val="21"/>
        </w:rPr>
        <w:t>Teamsters Local 350</w:t>
      </w:r>
      <w:r w:rsidRPr="00335062">
        <w:rPr>
          <w:rFonts w:ascii="Calibri" w:hAnsi="Calibri" w:cs="Calibri"/>
          <w:sz w:val="21"/>
          <w:szCs w:val="21"/>
        </w:rPr>
        <w:t xml:space="preserve">, </w:t>
      </w:r>
      <w:r w:rsidRPr="00335062">
        <w:rPr>
          <w:rFonts w:ascii="Calibri" w:eastAsiaTheme="majorEastAsia" w:hAnsi="Calibri" w:cs="Calibri"/>
          <w:sz w:val="21"/>
          <w:szCs w:val="21"/>
        </w:rPr>
        <w:t>Teamsters Local 853</w:t>
      </w:r>
      <w:r w:rsidRPr="00335062">
        <w:rPr>
          <w:rFonts w:ascii="Calibri" w:hAnsi="Calibri" w:cs="Calibri"/>
          <w:sz w:val="21"/>
          <w:szCs w:val="21"/>
        </w:rPr>
        <w:t xml:space="preserve">, </w:t>
      </w:r>
      <w:r w:rsidRPr="00335062">
        <w:rPr>
          <w:rFonts w:ascii="Calibri" w:eastAsiaTheme="majorEastAsia" w:hAnsi="Calibri" w:cs="Calibri"/>
          <w:sz w:val="21"/>
          <w:szCs w:val="21"/>
        </w:rPr>
        <w:t>SEIU-USWW</w:t>
      </w:r>
      <w:r w:rsidRPr="00335062">
        <w:rPr>
          <w:rFonts w:ascii="Calibri" w:hAnsi="Calibri" w:cs="Calibri"/>
          <w:sz w:val="21"/>
          <w:szCs w:val="21"/>
        </w:rPr>
        <w:t>, and other unions covering janitorial, hauling, and transportation classifications.</w:t>
      </w:r>
    </w:p>
    <w:p w14:paraId="461637F8" w14:textId="77777777" w:rsidR="004F24B1" w:rsidRPr="00335062" w:rsidRDefault="004F24B1" w:rsidP="004F24B1">
      <w:pPr>
        <w:rPr>
          <w:rFonts w:ascii="Calibri" w:hAnsi="Calibri" w:cs="Calibri"/>
          <w:bCs/>
          <w:sz w:val="23"/>
          <w:szCs w:val="23"/>
        </w:rPr>
      </w:pPr>
    </w:p>
    <w:p w14:paraId="4D359CAD" w14:textId="29A64C01" w:rsidR="004F24B1" w:rsidRPr="00335062" w:rsidRDefault="004F24B1" w:rsidP="004F24B1">
      <w:pPr>
        <w:rPr>
          <w:rFonts w:ascii="Calibri" w:hAnsi="Calibri" w:cs="Calibri"/>
          <w:sz w:val="23"/>
          <w:szCs w:val="23"/>
        </w:rPr>
      </w:pPr>
      <w:r w:rsidRPr="004A69AF">
        <w:rPr>
          <w:rFonts w:ascii="Calibri" w:hAnsi="Calibri" w:cs="Calibri"/>
          <w:noProof/>
          <w:sz w:val="21"/>
          <w:szCs w:val="21"/>
        </w:rPr>
        <w:drawing>
          <wp:inline distT="0" distB="0" distL="0" distR="0" wp14:anchorId="6A8D11F6" wp14:editId="40F6F7D6">
            <wp:extent cx="6852056" cy="1240404"/>
            <wp:effectExtent l="0" t="0" r="6350" b="0"/>
            <wp:docPr id="4989674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18899" cy="1252504"/>
                    </a:xfrm>
                    <a:prstGeom prst="rect">
                      <a:avLst/>
                    </a:prstGeom>
                    <a:noFill/>
                    <a:ln>
                      <a:noFill/>
                    </a:ln>
                  </pic:spPr>
                </pic:pic>
              </a:graphicData>
            </a:graphic>
          </wp:inline>
        </w:drawing>
      </w:r>
    </w:p>
    <w:p w14:paraId="1CC868A6" w14:textId="77777777" w:rsidR="004F24B1" w:rsidRDefault="004F24B1" w:rsidP="004F24B1">
      <w:pPr>
        <w:rPr>
          <w:rFonts w:ascii="Calibri" w:hAnsi="Calibri" w:cs="Calibri"/>
          <w:sz w:val="23"/>
          <w:szCs w:val="23"/>
        </w:rPr>
      </w:pPr>
    </w:p>
    <w:p w14:paraId="69E8844F" w14:textId="77777777" w:rsidR="004A69AF" w:rsidRDefault="004A69AF" w:rsidP="004F24B1">
      <w:pPr>
        <w:rPr>
          <w:rFonts w:ascii="Calibri" w:hAnsi="Calibri" w:cs="Calibri"/>
          <w:sz w:val="23"/>
          <w:szCs w:val="23"/>
        </w:rPr>
      </w:pPr>
    </w:p>
    <w:p w14:paraId="245F37A4" w14:textId="77777777" w:rsidR="004A69AF" w:rsidRDefault="004A69AF" w:rsidP="004F24B1">
      <w:pPr>
        <w:rPr>
          <w:rFonts w:ascii="Calibri" w:hAnsi="Calibri" w:cs="Calibri"/>
          <w:sz w:val="23"/>
          <w:szCs w:val="23"/>
        </w:rPr>
      </w:pPr>
    </w:p>
    <w:p w14:paraId="6BD60662" w14:textId="77777777" w:rsidR="004A69AF" w:rsidRDefault="004A69AF" w:rsidP="004F24B1">
      <w:pPr>
        <w:rPr>
          <w:rFonts w:ascii="Calibri" w:hAnsi="Calibri" w:cs="Calibri"/>
          <w:sz w:val="23"/>
          <w:szCs w:val="23"/>
        </w:rPr>
      </w:pPr>
    </w:p>
    <w:p w14:paraId="0CC11525" w14:textId="77777777" w:rsidR="004A69AF" w:rsidRDefault="004A69AF" w:rsidP="004F24B1">
      <w:pPr>
        <w:rPr>
          <w:rFonts w:ascii="Calibri" w:hAnsi="Calibri" w:cs="Calibri"/>
          <w:sz w:val="23"/>
          <w:szCs w:val="23"/>
        </w:rPr>
      </w:pPr>
    </w:p>
    <w:p w14:paraId="3A2CE3C4" w14:textId="77777777" w:rsidR="004A69AF" w:rsidRDefault="004A69AF" w:rsidP="004F24B1">
      <w:pPr>
        <w:rPr>
          <w:rFonts w:ascii="Calibri" w:hAnsi="Calibri" w:cs="Calibri"/>
          <w:sz w:val="23"/>
          <w:szCs w:val="23"/>
        </w:rPr>
      </w:pPr>
    </w:p>
    <w:p w14:paraId="21B6EF01" w14:textId="77777777" w:rsidR="004A69AF" w:rsidRDefault="004A69AF" w:rsidP="004F24B1">
      <w:pPr>
        <w:rPr>
          <w:rFonts w:ascii="Calibri" w:hAnsi="Calibri" w:cs="Calibri"/>
          <w:sz w:val="23"/>
          <w:szCs w:val="23"/>
        </w:rPr>
      </w:pPr>
    </w:p>
    <w:p w14:paraId="007A6056" w14:textId="77777777" w:rsidR="004A69AF" w:rsidRDefault="004A69AF" w:rsidP="004F24B1">
      <w:pPr>
        <w:rPr>
          <w:rFonts w:ascii="Calibri" w:hAnsi="Calibri" w:cs="Calibri"/>
          <w:sz w:val="23"/>
          <w:szCs w:val="23"/>
        </w:rPr>
      </w:pPr>
    </w:p>
    <w:p w14:paraId="795F4FE0" w14:textId="77777777" w:rsidR="00D96ECE" w:rsidRDefault="00D96ECE" w:rsidP="005C467C">
      <w:pPr>
        <w:jc w:val="center"/>
        <w:rPr>
          <w:rFonts w:ascii="Calibri" w:hAnsi="Calibri" w:cs="Calibri"/>
          <w:sz w:val="23"/>
          <w:szCs w:val="23"/>
        </w:rPr>
      </w:pPr>
      <w:bookmarkStart w:id="10" w:name="_Toc394412269"/>
    </w:p>
    <w:p w14:paraId="7FF74CE9" w14:textId="7B5EA7FB" w:rsidR="00337A17" w:rsidRPr="00335062" w:rsidRDefault="004F24B1" w:rsidP="005C467C">
      <w:pPr>
        <w:jc w:val="center"/>
        <w:rPr>
          <w:rFonts w:ascii="Calibri" w:hAnsi="Calibri" w:cs="Calibri"/>
          <w:b/>
          <w:sz w:val="23"/>
          <w:szCs w:val="24"/>
        </w:rPr>
      </w:pPr>
      <w:r w:rsidRPr="00335062">
        <w:rPr>
          <w:rFonts w:ascii="Calibri" w:hAnsi="Calibri" w:cs="Calibri"/>
          <w:b/>
          <w:sz w:val="23"/>
          <w:szCs w:val="23"/>
        </w:rPr>
        <w:lastRenderedPageBreak/>
        <w:t xml:space="preserve">XIX.- </w:t>
      </w:r>
      <w:r w:rsidR="00C76368">
        <w:rPr>
          <w:rFonts w:ascii="Calibri" w:hAnsi="Calibri" w:cs="Calibri"/>
          <w:b/>
          <w:sz w:val="23"/>
          <w:szCs w:val="23"/>
        </w:rPr>
        <w:t>EMPLOYEE RELATIONS ORDINANCE ADMINIS</w:t>
      </w:r>
      <w:r w:rsidR="005C467C">
        <w:rPr>
          <w:rFonts w:ascii="Calibri" w:hAnsi="Calibri" w:cs="Calibri"/>
          <w:b/>
          <w:sz w:val="23"/>
          <w:szCs w:val="23"/>
        </w:rPr>
        <w:t>TRATION</w:t>
      </w:r>
      <w:bookmarkEnd w:id="10"/>
    </w:p>
    <w:p w14:paraId="0CCEFDDF" w14:textId="77777777" w:rsidR="004F24B1" w:rsidRPr="00335062" w:rsidRDefault="004F24B1" w:rsidP="005C467C">
      <w:pPr>
        <w:spacing w:line="240" w:lineRule="auto"/>
        <w:rPr>
          <w:rFonts w:ascii="Calibri" w:hAnsi="Calibri" w:cs="Calibri"/>
          <w:sz w:val="21"/>
          <w:szCs w:val="21"/>
        </w:rPr>
      </w:pPr>
      <w:r w:rsidRPr="00335062">
        <w:rPr>
          <w:rFonts w:ascii="Calibri" w:hAnsi="Calibri" w:cs="Calibri"/>
          <w:sz w:val="21"/>
          <w:szCs w:val="21"/>
        </w:rPr>
        <w:t>The Employee Relations Ordinance (ERO) was established in 1973 to promote employee-</w:t>
      </w:r>
      <w:proofErr w:type="gramStart"/>
      <w:r w:rsidRPr="00335062">
        <w:rPr>
          <w:rFonts w:ascii="Calibri" w:hAnsi="Calibri" w:cs="Calibri"/>
          <w:sz w:val="21"/>
          <w:szCs w:val="21"/>
        </w:rPr>
        <w:t>employer</w:t>
      </w:r>
      <w:proofErr w:type="gramEnd"/>
      <w:r w:rsidRPr="00335062">
        <w:rPr>
          <w:rFonts w:ascii="Calibri" w:hAnsi="Calibri" w:cs="Calibri"/>
          <w:sz w:val="21"/>
          <w:szCs w:val="21"/>
        </w:rPr>
        <w:t xml:space="preserve"> relations and to recognize the right of City and County employees to join employee organizations of their own choice and to be represented by those organizations in their employment relationship with the City and County.  This Ordinance is administered through the Civil Service Commission and is part of the Administrative Code that authorizes the Commission to perform functions required for ERO administration.</w:t>
      </w:r>
    </w:p>
    <w:p w14:paraId="7BEE04F0" w14:textId="77777777" w:rsidR="004F24B1" w:rsidRPr="00335062" w:rsidRDefault="004F24B1" w:rsidP="005C467C">
      <w:pPr>
        <w:spacing w:line="240" w:lineRule="auto"/>
        <w:rPr>
          <w:rFonts w:ascii="Calibri" w:hAnsi="Calibri" w:cs="Calibri"/>
          <w:sz w:val="21"/>
          <w:szCs w:val="21"/>
        </w:rPr>
      </w:pPr>
    </w:p>
    <w:p w14:paraId="75405C7A" w14:textId="77777777" w:rsidR="004F24B1" w:rsidRPr="00335062" w:rsidRDefault="004F24B1" w:rsidP="005C467C">
      <w:pPr>
        <w:spacing w:line="240" w:lineRule="auto"/>
        <w:rPr>
          <w:rFonts w:ascii="Calibri" w:hAnsi="Calibri" w:cs="Calibri"/>
          <w:sz w:val="21"/>
          <w:szCs w:val="21"/>
        </w:rPr>
      </w:pPr>
      <w:r w:rsidRPr="00335062">
        <w:rPr>
          <w:rFonts w:ascii="Calibri" w:hAnsi="Calibri" w:cs="Calibri"/>
          <w:sz w:val="21"/>
          <w:szCs w:val="21"/>
        </w:rPr>
        <w:t xml:space="preserve">The Commission is both neutral and impartial in its role of providing a reasonable foundation to resolve labor relations disputes.  The ERO promotes communication between the </w:t>
      </w:r>
      <w:proofErr w:type="gramStart"/>
      <w:r w:rsidRPr="00335062">
        <w:rPr>
          <w:rFonts w:ascii="Calibri" w:hAnsi="Calibri" w:cs="Calibri"/>
          <w:sz w:val="21"/>
          <w:szCs w:val="21"/>
        </w:rPr>
        <w:t>City</w:t>
      </w:r>
      <w:proofErr w:type="gramEnd"/>
      <w:r w:rsidRPr="00335062">
        <w:rPr>
          <w:rFonts w:ascii="Calibri" w:hAnsi="Calibri" w:cs="Calibri"/>
          <w:sz w:val="21"/>
          <w:szCs w:val="21"/>
        </w:rPr>
        <w:t xml:space="preserve"> and its employees and their representative employee organizations.  Civil Service Commission Rule 07 Series – Rules Related to the Employee Relations Ordinance, was adopted to provide specific administrative procedures to carry out these functions which were assumed by the Commission in August 1976.</w:t>
      </w:r>
    </w:p>
    <w:p w14:paraId="4128A6BC" w14:textId="77777777" w:rsidR="004F24B1" w:rsidRPr="00335062" w:rsidRDefault="004F24B1" w:rsidP="005C467C">
      <w:pPr>
        <w:spacing w:line="240" w:lineRule="auto"/>
        <w:rPr>
          <w:rFonts w:ascii="Calibri" w:hAnsi="Calibri" w:cs="Calibri"/>
          <w:sz w:val="21"/>
          <w:szCs w:val="21"/>
        </w:rPr>
      </w:pPr>
    </w:p>
    <w:p w14:paraId="4F916239" w14:textId="7B182214" w:rsidR="004F24B1" w:rsidRPr="00335062" w:rsidRDefault="004F24B1" w:rsidP="005C467C">
      <w:pPr>
        <w:spacing w:line="240" w:lineRule="auto"/>
        <w:rPr>
          <w:rFonts w:ascii="Calibri" w:hAnsi="Calibri" w:cs="Calibri"/>
          <w:sz w:val="21"/>
          <w:szCs w:val="21"/>
        </w:rPr>
      </w:pPr>
      <w:r w:rsidRPr="00335062">
        <w:rPr>
          <w:rFonts w:ascii="Calibri" w:hAnsi="Calibri" w:cs="Calibri"/>
          <w:sz w:val="21"/>
          <w:szCs w:val="21"/>
        </w:rPr>
        <w:t>State legislation (SB 739) that took effect on July 1, 2001</w:t>
      </w:r>
      <w:r w:rsidR="00E025E5">
        <w:rPr>
          <w:rFonts w:ascii="Calibri" w:hAnsi="Calibri" w:cs="Calibri"/>
          <w:sz w:val="21"/>
          <w:szCs w:val="21"/>
        </w:rPr>
        <w:t>,</w:t>
      </w:r>
      <w:r w:rsidRPr="00335062">
        <w:rPr>
          <w:rFonts w:ascii="Calibri" w:hAnsi="Calibri" w:cs="Calibri"/>
          <w:sz w:val="21"/>
          <w:szCs w:val="21"/>
        </w:rPr>
        <w:t xml:space="preserve"> impacted the Commission’s administration of the City and County of San Francisco’s ERO.   SB 739 amended the Meyers-Milias-Brown Act (MMBA) and gave the State agency known as the “Public Employment Relations Board” (PERB) the authority to administer and decide unfair labor practice charges previously filed and remedied at the local level.  PERB is not limited to enforcing local rules regarding Unfair Labor Practices, and it will often look to the MMBA and other State and local laws for guidance.  PERB was also authorized to enforce local rules regarding representational issues.  </w:t>
      </w:r>
    </w:p>
    <w:p w14:paraId="1771FC14" w14:textId="77777777" w:rsidR="004F24B1" w:rsidRPr="00335062" w:rsidRDefault="004F24B1" w:rsidP="005C467C">
      <w:pPr>
        <w:spacing w:line="240" w:lineRule="auto"/>
        <w:rPr>
          <w:rFonts w:ascii="Calibri" w:hAnsi="Calibri" w:cs="Calibri"/>
          <w:sz w:val="21"/>
          <w:szCs w:val="21"/>
        </w:rPr>
      </w:pPr>
    </w:p>
    <w:p w14:paraId="0AE036CD" w14:textId="23F7CC60" w:rsidR="004F24B1" w:rsidRPr="00335062" w:rsidRDefault="004F24B1" w:rsidP="005C467C">
      <w:pPr>
        <w:spacing w:line="240" w:lineRule="auto"/>
        <w:rPr>
          <w:rFonts w:ascii="Calibri" w:hAnsi="Calibri" w:cs="Calibri"/>
          <w:sz w:val="21"/>
          <w:szCs w:val="21"/>
        </w:rPr>
      </w:pPr>
      <w:r w:rsidRPr="00335062">
        <w:rPr>
          <w:rFonts w:ascii="Calibri" w:hAnsi="Calibri" w:cs="Calibri"/>
          <w:sz w:val="21"/>
          <w:szCs w:val="21"/>
        </w:rPr>
        <w:t>The City’s ERO remains in the City’s Administrative Code.  The ERO was updated and amended on December 3, 2010</w:t>
      </w:r>
      <w:r w:rsidR="00E025E5">
        <w:rPr>
          <w:rFonts w:ascii="Calibri" w:hAnsi="Calibri" w:cs="Calibri"/>
          <w:sz w:val="21"/>
          <w:szCs w:val="21"/>
        </w:rPr>
        <w:t>,</w:t>
      </w:r>
      <w:r w:rsidRPr="00335062">
        <w:rPr>
          <w:rFonts w:ascii="Calibri" w:hAnsi="Calibri" w:cs="Calibri"/>
          <w:sz w:val="21"/>
          <w:szCs w:val="21"/>
        </w:rPr>
        <w:t xml:space="preserve"> to be consistent with State and local law and the processing of unfair labor practice charges involving peace officers and management employees for administrative law judge hearings.  Civil Service Commission Rule Series 007 – Rules Related to the Employee Relations Ordinance was subsequently amended on February 6, 2012</w:t>
      </w:r>
      <w:r w:rsidR="00E025E5">
        <w:rPr>
          <w:rFonts w:ascii="Calibri" w:hAnsi="Calibri" w:cs="Calibri"/>
          <w:sz w:val="21"/>
          <w:szCs w:val="21"/>
        </w:rPr>
        <w:t>,</w:t>
      </w:r>
      <w:r w:rsidRPr="00335062">
        <w:rPr>
          <w:rFonts w:ascii="Calibri" w:hAnsi="Calibri" w:cs="Calibri"/>
          <w:sz w:val="21"/>
          <w:szCs w:val="21"/>
        </w:rPr>
        <w:t xml:space="preserve"> to incorporate the changes to the amended ERO.  The various functions assigned to the Civil Service Commission by the City and County of San Francisco’s Employee Relations Ordinance includes, but are not limited to:</w:t>
      </w:r>
    </w:p>
    <w:p w14:paraId="715566D6" w14:textId="77777777" w:rsidR="007A193D" w:rsidRPr="00335062" w:rsidRDefault="007A193D" w:rsidP="004F24B1">
      <w:pPr>
        <w:rPr>
          <w:rFonts w:ascii="Calibri" w:hAnsi="Calibri" w:cs="Calibri"/>
          <w:sz w:val="21"/>
          <w:szCs w:val="21"/>
        </w:rPr>
      </w:pPr>
    </w:p>
    <w:p w14:paraId="7E93AFD0" w14:textId="6332E079" w:rsidR="004F24B1" w:rsidRPr="00335062" w:rsidRDefault="004F24B1" w:rsidP="004F24B1">
      <w:pPr>
        <w:rPr>
          <w:rFonts w:ascii="Calibri" w:hAnsi="Calibri" w:cs="Calibri"/>
          <w:b/>
          <w:sz w:val="23"/>
          <w:szCs w:val="23"/>
        </w:rPr>
      </w:pPr>
      <w:r w:rsidRPr="00335062">
        <w:rPr>
          <w:rFonts w:ascii="Calibri" w:hAnsi="Calibri" w:cs="Calibri"/>
          <w:b/>
          <w:sz w:val="23"/>
          <w:szCs w:val="23"/>
        </w:rPr>
        <w:t>A.- Unfair Labor Practice Charges</w:t>
      </w:r>
    </w:p>
    <w:p w14:paraId="02CCCCB5" w14:textId="5FF56F1C" w:rsidR="004F24B1" w:rsidRPr="00335062" w:rsidRDefault="004F24B1" w:rsidP="007A193D">
      <w:pPr>
        <w:spacing w:line="240" w:lineRule="auto"/>
        <w:rPr>
          <w:rFonts w:ascii="Calibri" w:hAnsi="Calibri" w:cs="Calibri"/>
          <w:sz w:val="21"/>
          <w:szCs w:val="21"/>
        </w:rPr>
      </w:pPr>
      <w:r w:rsidRPr="00335062">
        <w:rPr>
          <w:rFonts w:ascii="Calibri" w:hAnsi="Calibri" w:cs="Calibri"/>
          <w:sz w:val="21"/>
          <w:szCs w:val="21"/>
        </w:rPr>
        <w:t xml:space="preserve">The ERO provides for the administration and processing of Unfair Labor Practice Charges (ULPC) for peace officers and management employees.  An employee or group of employees, an employee organization or management may file charges on the prescribed form (CSC 101) within the specified timeframe.  The Commission will no longer investigate </w:t>
      </w:r>
      <w:r w:rsidR="00E025E5" w:rsidRPr="00335062">
        <w:rPr>
          <w:rFonts w:ascii="Calibri" w:hAnsi="Calibri" w:cs="Calibri"/>
          <w:sz w:val="21"/>
          <w:szCs w:val="21"/>
        </w:rPr>
        <w:t>ULPCs but</w:t>
      </w:r>
      <w:r w:rsidRPr="00335062">
        <w:rPr>
          <w:rFonts w:ascii="Calibri" w:hAnsi="Calibri" w:cs="Calibri"/>
          <w:sz w:val="21"/>
          <w:szCs w:val="21"/>
        </w:rPr>
        <w:t xml:space="preserve"> will continue to coordinate the process for an administrative law judge to convene a hearing and issue a final determination on the charge.</w:t>
      </w:r>
    </w:p>
    <w:p w14:paraId="05D5DEE6" w14:textId="77777777" w:rsidR="004F24B1" w:rsidRPr="00335062" w:rsidRDefault="004F24B1" w:rsidP="004F24B1">
      <w:pPr>
        <w:rPr>
          <w:rFonts w:ascii="Calibri" w:hAnsi="Calibri" w:cs="Calibri"/>
          <w:sz w:val="21"/>
          <w:szCs w:val="21"/>
        </w:rPr>
      </w:pPr>
    </w:p>
    <w:p w14:paraId="187ADC08" w14:textId="08516AC7" w:rsidR="004F24B1" w:rsidRPr="00335062" w:rsidRDefault="004F24B1" w:rsidP="00C97216">
      <w:pPr>
        <w:spacing w:after="160" w:line="259" w:lineRule="auto"/>
        <w:rPr>
          <w:rFonts w:ascii="Calibri" w:hAnsi="Calibri" w:cs="Calibri"/>
          <w:b/>
          <w:sz w:val="23"/>
          <w:szCs w:val="24"/>
          <w14:shadow w14:blurRad="50800" w14:dist="38100" w14:dir="2700000" w14:sx="100000" w14:sy="100000" w14:kx="0" w14:ky="0" w14:algn="tl">
            <w14:srgbClr w14:val="000000">
              <w14:alpha w14:val="60000"/>
            </w14:srgbClr>
          </w14:shadow>
        </w:rPr>
      </w:pPr>
      <w:r w:rsidRPr="00335062">
        <w:rPr>
          <w:rFonts w:ascii="Calibri" w:hAnsi="Calibri" w:cs="Calibri"/>
          <w:b/>
          <w:sz w:val="23"/>
          <w:szCs w:val="23"/>
        </w:rPr>
        <w:t>B.- Bargaining Unit Assignments</w:t>
      </w:r>
    </w:p>
    <w:p w14:paraId="3C57CFFC" w14:textId="77777777" w:rsidR="004F24B1" w:rsidRPr="00335062" w:rsidRDefault="004F24B1" w:rsidP="00B84FBF">
      <w:pPr>
        <w:pStyle w:val="BodyText3"/>
        <w:spacing w:line="240" w:lineRule="auto"/>
        <w:rPr>
          <w:rFonts w:ascii="Calibri" w:hAnsi="Calibri" w:cs="Calibri"/>
          <w:sz w:val="21"/>
          <w:szCs w:val="21"/>
        </w:rPr>
      </w:pPr>
      <w:r w:rsidRPr="00335062">
        <w:rPr>
          <w:rFonts w:ascii="Calibri" w:hAnsi="Calibri" w:cs="Calibri"/>
          <w:sz w:val="21"/>
          <w:szCs w:val="21"/>
        </w:rPr>
        <w:t xml:space="preserve">The ERO provides that the Department of Human Resources is responsible for assigning or reassigning classes to bargaining units.  The ERO permits affected employees or recognized employee organizations to file complaints over the allocation of classes to bargaining units.  Complaints are filed on the required form (CSC 102) and must be received by the Civil Service Commission no later than 60 calendar days from the date of the original notice from the Department of Human Resources.  Staff reviews the complaint to determine if it is timely and contains sufficient information to proceed.  The Employee Relations Division Director is notified of the complaint and is given an opportunity to respond.  Complaints that cannot be resolved </w:t>
      </w:r>
      <w:proofErr w:type="gramStart"/>
      <w:r w:rsidRPr="00335062">
        <w:rPr>
          <w:rFonts w:ascii="Calibri" w:hAnsi="Calibri" w:cs="Calibri"/>
          <w:sz w:val="21"/>
          <w:szCs w:val="21"/>
        </w:rPr>
        <w:t>are referred</w:t>
      </w:r>
      <w:proofErr w:type="gramEnd"/>
      <w:r w:rsidRPr="00335062">
        <w:rPr>
          <w:rFonts w:ascii="Calibri" w:hAnsi="Calibri" w:cs="Calibri"/>
          <w:sz w:val="21"/>
          <w:szCs w:val="21"/>
        </w:rPr>
        <w:t xml:space="preserve"> to an Administrative Law Judge for hearing.</w:t>
      </w:r>
    </w:p>
    <w:p w14:paraId="0FD2CF6A" w14:textId="77777777" w:rsidR="004F24B1" w:rsidRPr="00335062" w:rsidRDefault="004F24B1" w:rsidP="00B84FBF">
      <w:pPr>
        <w:pStyle w:val="BodyText3"/>
        <w:spacing w:line="240" w:lineRule="auto"/>
        <w:rPr>
          <w:rFonts w:ascii="Calibri" w:hAnsi="Calibri" w:cs="Calibri"/>
          <w:sz w:val="21"/>
          <w:szCs w:val="21"/>
        </w:rPr>
      </w:pPr>
    </w:p>
    <w:p w14:paraId="256BD952" w14:textId="5768A16B" w:rsidR="004F24B1" w:rsidRPr="00335062" w:rsidRDefault="004F24B1" w:rsidP="00B84FBF">
      <w:pPr>
        <w:pStyle w:val="BodyText3"/>
        <w:spacing w:line="240" w:lineRule="auto"/>
        <w:rPr>
          <w:rFonts w:ascii="Calibri" w:hAnsi="Calibri" w:cs="Calibri"/>
          <w:sz w:val="21"/>
          <w:szCs w:val="21"/>
        </w:rPr>
      </w:pPr>
      <w:r w:rsidRPr="00335062">
        <w:rPr>
          <w:rFonts w:ascii="Calibri" w:hAnsi="Calibri" w:cs="Calibri"/>
          <w:sz w:val="21"/>
          <w:szCs w:val="21"/>
        </w:rPr>
        <w:t xml:space="preserve">A bargaining unit designation complaint was filed in August 2017 by an employee in Class 2578 Medical Examiner Investigator II protesting the Employee Relations Director’s decision to continue with the current designations of Class 2578 Medical Examiner II - Unit 24 and Class 2579 Medical Examiner Investigator III – Unit 27.  The protest requested that both classes are placed in unit 52 for reasons of community of interest/placement with peace officer classifications.  Since the Employee Relations Director made the </w:t>
      </w:r>
      <w:r w:rsidR="00F47595" w:rsidRPr="00335062">
        <w:rPr>
          <w:rFonts w:ascii="Calibri" w:hAnsi="Calibri" w:cs="Calibri"/>
          <w:sz w:val="21"/>
          <w:szCs w:val="21"/>
        </w:rPr>
        <w:t>decision</w:t>
      </w:r>
      <w:r w:rsidRPr="00335062">
        <w:rPr>
          <w:rFonts w:ascii="Calibri" w:hAnsi="Calibri" w:cs="Calibri"/>
          <w:sz w:val="21"/>
          <w:szCs w:val="21"/>
        </w:rPr>
        <w:t xml:space="preserve"> not to consider the transfer of unit placement, the protesting party filed for a hearing with an Administrative Law Judge for bargaining unit determination of both classes.  Commission staff coordinated the scheduling of the hearing with the Office of Administrative Hearings – State </w:t>
      </w:r>
      <w:r w:rsidRPr="00335062">
        <w:rPr>
          <w:rFonts w:ascii="Calibri" w:hAnsi="Calibri" w:cs="Calibri"/>
          <w:sz w:val="21"/>
          <w:szCs w:val="21"/>
        </w:rPr>
        <w:lastRenderedPageBreak/>
        <w:t xml:space="preserve">of California.    The hearing took place in June </w:t>
      </w:r>
      <w:r w:rsidR="00F47595" w:rsidRPr="00335062">
        <w:rPr>
          <w:rFonts w:ascii="Calibri" w:hAnsi="Calibri" w:cs="Calibri"/>
          <w:sz w:val="21"/>
          <w:szCs w:val="21"/>
        </w:rPr>
        <w:t>2018;</w:t>
      </w:r>
      <w:r w:rsidRPr="00335062">
        <w:rPr>
          <w:rFonts w:ascii="Calibri" w:hAnsi="Calibri" w:cs="Calibri"/>
          <w:sz w:val="21"/>
          <w:szCs w:val="21"/>
        </w:rPr>
        <w:t xml:space="preserve"> however, the Administrative Law Judge determination has not yet been conveyed.</w:t>
      </w:r>
    </w:p>
    <w:p w14:paraId="55ACC201" w14:textId="77777777" w:rsidR="00A95391" w:rsidRPr="00335062" w:rsidRDefault="00A95391" w:rsidP="00B84FBF">
      <w:pPr>
        <w:pStyle w:val="BodyText3"/>
        <w:spacing w:line="240" w:lineRule="auto"/>
        <w:rPr>
          <w:rFonts w:ascii="Calibri" w:hAnsi="Calibri" w:cs="Calibri"/>
          <w:sz w:val="21"/>
          <w:szCs w:val="21"/>
        </w:rPr>
      </w:pPr>
    </w:p>
    <w:p w14:paraId="357CE107" w14:textId="77777777" w:rsidR="004F24B1" w:rsidRPr="00335062" w:rsidRDefault="004F24B1" w:rsidP="004F24B1">
      <w:pPr>
        <w:pStyle w:val="BodyText3"/>
        <w:spacing w:before="240" w:after="240"/>
        <w:rPr>
          <w:rFonts w:ascii="Calibri" w:hAnsi="Calibri" w:cs="Calibri"/>
          <w:sz w:val="23"/>
          <w:szCs w:val="24"/>
          <w14:shadow w14:blurRad="50800" w14:dist="38100" w14:dir="2700000" w14:sx="100000" w14:sy="100000" w14:kx="0" w14:ky="0" w14:algn="tl">
            <w14:srgbClr w14:val="000000">
              <w14:alpha w14:val="60000"/>
            </w14:srgbClr>
          </w14:shadow>
        </w:rPr>
      </w:pPr>
      <w:r w:rsidRPr="00335062">
        <w:rPr>
          <w:rFonts w:ascii="Calibri" w:hAnsi="Calibri" w:cs="Calibri"/>
          <w:b/>
          <w:sz w:val="23"/>
          <w:szCs w:val="24"/>
        </w:rPr>
        <w:t>C.- Management, Supervisory, Confidential and Designations</w:t>
      </w:r>
    </w:p>
    <w:p w14:paraId="12D192E7" w14:textId="3E29EFCC"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 xml:space="preserve">The Employee Relations Division of the Department of Human Resources is responsible for placing Management, Supervisory, or Confidential designations to specific positions after consulting with department heads because of the nature of their functional role within a department.  Designation assignments may be protested by filing a complaint by using the prescribed form (CSC 103) with the Civil Service Commission.  Staff reviews the </w:t>
      </w:r>
      <w:r w:rsidR="00F47595" w:rsidRPr="00335062">
        <w:rPr>
          <w:rFonts w:ascii="Calibri" w:hAnsi="Calibri" w:cs="Calibri"/>
          <w:sz w:val="21"/>
          <w:szCs w:val="21"/>
        </w:rPr>
        <w:t>complaint and</w:t>
      </w:r>
      <w:r w:rsidRPr="00335062">
        <w:rPr>
          <w:rFonts w:ascii="Calibri" w:hAnsi="Calibri" w:cs="Calibri"/>
          <w:sz w:val="21"/>
          <w:szCs w:val="21"/>
        </w:rPr>
        <w:t xml:space="preserve"> attempts to mediate the dispute.  If mediation is not possible, staff </w:t>
      </w:r>
      <w:proofErr w:type="gramStart"/>
      <w:r w:rsidRPr="00335062">
        <w:rPr>
          <w:rFonts w:ascii="Calibri" w:hAnsi="Calibri" w:cs="Calibri"/>
          <w:sz w:val="21"/>
          <w:szCs w:val="21"/>
        </w:rPr>
        <w:t>arranges</w:t>
      </w:r>
      <w:proofErr w:type="gramEnd"/>
      <w:r w:rsidRPr="00335062">
        <w:rPr>
          <w:rFonts w:ascii="Calibri" w:hAnsi="Calibri" w:cs="Calibri"/>
          <w:sz w:val="21"/>
          <w:szCs w:val="21"/>
        </w:rPr>
        <w:t xml:space="preserve"> for the issue to be submitted before an Administrative Law Judge for hearing and final determination.</w:t>
      </w:r>
    </w:p>
    <w:p w14:paraId="0CFD54BB" w14:textId="77777777" w:rsidR="004F24B1" w:rsidRPr="00335062" w:rsidRDefault="004F24B1" w:rsidP="00DC62D7">
      <w:pPr>
        <w:pStyle w:val="BodyText3"/>
        <w:spacing w:line="240" w:lineRule="auto"/>
        <w:rPr>
          <w:rFonts w:ascii="Calibri" w:hAnsi="Calibri" w:cs="Calibri"/>
          <w:sz w:val="21"/>
          <w:szCs w:val="21"/>
        </w:rPr>
      </w:pPr>
    </w:p>
    <w:p w14:paraId="6DA82EDF" w14:textId="77777777" w:rsidR="004F24B1" w:rsidRPr="00335062" w:rsidRDefault="004F24B1" w:rsidP="004F24B1">
      <w:pPr>
        <w:pStyle w:val="BodyText3"/>
        <w:rPr>
          <w:rFonts w:ascii="Calibri" w:hAnsi="Calibri" w:cs="Calibri"/>
          <w:b/>
          <w:sz w:val="23"/>
          <w:szCs w:val="24"/>
        </w:rPr>
      </w:pPr>
      <w:r w:rsidRPr="00335062">
        <w:rPr>
          <w:rFonts w:ascii="Calibri" w:hAnsi="Calibri" w:cs="Calibri"/>
          <w:b/>
          <w:sz w:val="23"/>
          <w:szCs w:val="24"/>
        </w:rPr>
        <w:t>D. - Recognition Elections: Employee Organization Certification or Decertification</w:t>
      </w:r>
    </w:p>
    <w:p w14:paraId="681B0FE7" w14:textId="77777777" w:rsidR="004F24B1" w:rsidRPr="00335062" w:rsidRDefault="004F24B1" w:rsidP="004F24B1">
      <w:pPr>
        <w:pStyle w:val="BodyText3"/>
        <w:rPr>
          <w:rFonts w:ascii="Calibri" w:hAnsi="Calibri" w:cs="Calibri"/>
          <w:sz w:val="15"/>
          <w:szCs w:val="15"/>
        </w:rPr>
      </w:pPr>
    </w:p>
    <w:p w14:paraId="713E0A86" w14:textId="77777777"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A registered employee organization may petition to become the recognized representative for a Bargaining Unit composed of classes with similar duties and responsibilities for employees not represented.</w:t>
      </w:r>
    </w:p>
    <w:p w14:paraId="7426AF50" w14:textId="77777777" w:rsidR="004F24B1" w:rsidRPr="00335062" w:rsidRDefault="004F24B1" w:rsidP="00FF57DC">
      <w:pPr>
        <w:pStyle w:val="BodyText3"/>
        <w:spacing w:line="240" w:lineRule="auto"/>
        <w:rPr>
          <w:rFonts w:ascii="Calibri" w:hAnsi="Calibri" w:cs="Calibri"/>
          <w:sz w:val="21"/>
          <w:szCs w:val="21"/>
        </w:rPr>
      </w:pPr>
    </w:p>
    <w:p w14:paraId="0B207AFD" w14:textId="77777777"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Challenge Petition</w:t>
      </w:r>
    </w:p>
    <w:p w14:paraId="781AF72D" w14:textId="77777777"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Another employee organization submits a valid petition, which affords the employee organization an opportunity to be added to the ballot.</w:t>
      </w:r>
    </w:p>
    <w:p w14:paraId="3D896D30" w14:textId="77777777" w:rsidR="004F24B1" w:rsidRPr="00335062" w:rsidRDefault="004F24B1" w:rsidP="00FF57DC">
      <w:pPr>
        <w:pStyle w:val="BodyText3"/>
        <w:spacing w:line="240" w:lineRule="auto"/>
        <w:rPr>
          <w:rFonts w:ascii="Calibri" w:hAnsi="Calibri" w:cs="Calibri"/>
          <w:sz w:val="21"/>
          <w:szCs w:val="21"/>
        </w:rPr>
      </w:pPr>
    </w:p>
    <w:p w14:paraId="5C2E9D62" w14:textId="77777777" w:rsidR="004F24B1" w:rsidRPr="00335062" w:rsidRDefault="004F24B1" w:rsidP="00FF57DC">
      <w:pPr>
        <w:pStyle w:val="BodyText3"/>
        <w:spacing w:line="240" w:lineRule="auto"/>
        <w:rPr>
          <w:rFonts w:ascii="Calibri" w:hAnsi="Calibri" w:cs="Calibri"/>
          <w:sz w:val="21"/>
          <w:szCs w:val="21"/>
        </w:rPr>
      </w:pPr>
    </w:p>
    <w:p w14:paraId="0358955E" w14:textId="77777777"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Decertification/Recognition</w:t>
      </w:r>
    </w:p>
    <w:p w14:paraId="7866E5AD" w14:textId="77777777" w:rsidR="004F24B1" w:rsidRPr="00335062" w:rsidRDefault="004F24B1" w:rsidP="00FF57DC">
      <w:pPr>
        <w:pStyle w:val="BodyText3"/>
        <w:spacing w:line="240" w:lineRule="auto"/>
        <w:rPr>
          <w:rFonts w:ascii="Calibri" w:hAnsi="Calibri" w:cs="Calibri"/>
          <w:sz w:val="21"/>
          <w:szCs w:val="21"/>
        </w:rPr>
      </w:pPr>
    </w:p>
    <w:p w14:paraId="1E861656" w14:textId="77777777"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Concurrent election to un-represent and elect a new employee organization on the same petition. Formal recognition of an employee organization entitles it to rights and responsibilities as specified in the ERO.  Validity requires a 30% show of interest from all employees in the affected bargaining unit.  In Fiscal Year 2018-2019, the Commission received five (5) Decertification Petitions, which did not meet the threshold.</w:t>
      </w:r>
    </w:p>
    <w:p w14:paraId="191397B8" w14:textId="77777777" w:rsidR="004F24B1" w:rsidRPr="00335062" w:rsidRDefault="004F24B1" w:rsidP="00FF57DC">
      <w:pPr>
        <w:pStyle w:val="BodyText3"/>
        <w:spacing w:line="240" w:lineRule="auto"/>
        <w:rPr>
          <w:rFonts w:ascii="Calibri" w:hAnsi="Calibri" w:cs="Calibri"/>
          <w:sz w:val="21"/>
          <w:szCs w:val="21"/>
        </w:rPr>
      </w:pPr>
    </w:p>
    <w:p w14:paraId="1FB02358" w14:textId="02BC2B3A" w:rsidR="004F24B1" w:rsidRPr="00335062" w:rsidRDefault="004F24B1" w:rsidP="00FF57DC">
      <w:pPr>
        <w:pStyle w:val="BodyText3"/>
        <w:spacing w:line="240" w:lineRule="auto"/>
        <w:rPr>
          <w:rFonts w:ascii="Calibri" w:hAnsi="Calibri" w:cs="Calibri"/>
          <w:sz w:val="21"/>
          <w:szCs w:val="21"/>
        </w:rPr>
      </w:pPr>
      <w:r w:rsidRPr="00335062">
        <w:rPr>
          <w:rFonts w:ascii="Calibri" w:hAnsi="Calibri" w:cs="Calibri"/>
          <w:sz w:val="21"/>
          <w:szCs w:val="21"/>
        </w:rPr>
        <w:t xml:space="preserve">State labor law (AB 1281) enacted on October 13, 2001, streamlined recognition procedures for public agencies by allowing a signed petition, authorization cards, or union membership cards </w:t>
      </w:r>
      <w:r w:rsidR="00C94740" w:rsidRPr="00335062">
        <w:rPr>
          <w:rFonts w:ascii="Calibri" w:hAnsi="Calibri" w:cs="Calibri"/>
          <w:sz w:val="21"/>
          <w:szCs w:val="21"/>
        </w:rPr>
        <w:t>d</w:t>
      </w:r>
      <w:r w:rsidR="00C94740">
        <w:rPr>
          <w:rFonts w:ascii="Calibri" w:hAnsi="Calibri" w:cs="Calibri"/>
          <w:sz w:val="21"/>
          <w:szCs w:val="21"/>
        </w:rPr>
        <w:t>emonstrating</w:t>
      </w:r>
      <w:r w:rsidRPr="00335062">
        <w:rPr>
          <w:rFonts w:ascii="Calibri" w:hAnsi="Calibri" w:cs="Calibri"/>
          <w:sz w:val="21"/>
          <w:szCs w:val="21"/>
        </w:rPr>
        <w:t xml:space="preserve"> that </w:t>
      </w:r>
      <w:proofErr w:type="gramStart"/>
      <w:r w:rsidRPr="00335062">
        <w:rPr>
          <w:rFonts w:ascii="Calibri" w:hAnsi="Calibri" w:cs="Calibri"/>
          <w:sz w:val="21"/>
          <w:szCs w:val="21"/>
        </w:rPr>
        <w:t>a majority of</w:t>
      </w:r>
      <w:proofErr w:type="gramEnd"/>
      <w:r w:rsidRPr="00335062">
        <w:rPr>
          <w:rFonts w:ascii="Calibri" w:hAnsi="Calibri" w:cs="Calibri"/>
          <w:sz w:val="21"/>
          <w:szCs w:val="21"/>
        </w:rPr>
        <w:t xml:space="preserve"> the employees in an appropriate bargaining unit desire the representation unless another labor organization has previously been lawfully recognized as the representative.  Disputes, in these cases, are remedied in accordance with the procedures outlined in Government Code Section 3507.1.</w:t>
      </w:r>
    </w:p>
    <w:p w14:paraId="36D3756F" w14:textId="77777777" w:rsidR="00FF57DC" w:rsidRDefault="00FF57DC" w:rsidP="00DC62D7">
      <w:pPr>
        <w:pStyle w:val="BodyText3"/>
        <w:spacing w:before="240" w:after="240" w:line="240" w:lineRule="auto"/>
        <w:rPr>
          <w:rFonts w:ascii="Calibri" w:hAnsi="Calibri" w:cs="Calibri"/>
          <w:sz w:val="21"/>
          <w:szCs w:val="21"/>
        </w:rPr>
      </w:pPr>
    </w:p>
    <w:p w14:paraId="27CA4EB8" w14:textId="588842C7" w:rsidR="001F236F" w:rsidRDefault="001F236F" w:rsidP="00D96ECE">
      <w:pPr>
        <w:pStyle w:val="BodyText3"/>
        <w:spacing w:before="240" w:after="240" w:line="240" w:lineRule="auto"/>
        <w:jc w:val="right"/>
        <w:rPr>
          <w:rFonts w:ascii="Calibri" w:hAnsi="Calibri" w:cs="Calibri"/>
          <w:sz w:val="21"/>
          <w:szCs w:val="21"/>
        </w:rPr>
      </w:pPr>
      <w:r>
        <w:rPr>
          <w:rFonts w:ascii="Calibri" w:hAnsi="Calibri" w:cs="Calibri"/>
          <w:noProof/>
          <w:sz w:val="21"/>
          <w:szCs w:val="21"/>
        </w:rPr>
        <w:drawing>
          <wp:inline distT="0" distB="0" distL="0" distR="0" wp14:anchorId="620F523F" wp14:editId="2A8FE4A0">
            <wp:extent cx="2295525" cy="3056890"/>
            <wp:effectExtent l="0" t="0" r="9525" b="0"/>
            <wp:docPr id="16025003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5525" cy="3056890"/>
                    </a:xfrm>
                    <a:prstGeom prst="rect">
                      <a:avLst/>
                    </a:prstGeom>
                    <a:noFill/>
                  </pic:spPr>
                </pic:pic>
              </a:graphicData>
            </a:graphic>
          </wp:inline>
        </w:drawing>
      </w:r>
    </w:p>
    <w:p w14:paraId="0D18D3A7" w14:textId="77777777" w:rsidR="00FF57DC" w:rsidRPr="00335062" w:rsidRDefault="00FF57DC" w:rsidP="00DC62D7">
      <w:pPr>
        <w:pStyle w:val="BodyText3"/>
        <w:spacing w:before="240" w:after="240" w:line="240" w:lineRule="auto"/>
        <w:rPr>
          <w:rFonts w:ascii="Calibri" w:hAnsi="Calibri" w:cs="Calibri"/>
          <w:sz w:val="21"/>
          <w:szCs w:val="21"/>
        </w:rPr>
      </w:pPr>
    </w:p>
    <w:p w14:paraId="1CE87FED" w14:textId="655627BF" w:rsidR="007E29BD" w:rsidRDefault="007E29BD" w:rsidP="00882047">
      <w:pPr>
        <w:pStyle w:val="BodyText3"/>
        <w:spacing w:before="120"/>
        <w:jc w:val="center"/>
        <w:rPr>
          <w:rFonts w:ascii="Calibri" w:hAnsi="Calibri" w:cs="Calibri"/>
          <w:b/>
          <w:sz w:val="23"/>
          <w:szCs w:val="24"/>
        </w:rPr>
      </w:pPr>
      <w:r w:rsidRPr="00335062">
        <w:rPr>
          <w:rFonts w:ascii="Calibri" w:hAnsi="Calibri" w:cs="Calibri"/>
          <w:b/>
          <w:sz w:val="23"/>
          <w:szCs w:val="24"/>
        </w:rPr>
        <w:t xml:space="preserve">XX. </w:t>
      </w:r>
      <w:r w:rsidR="00882047">
        <w:rPr>
          <w:rFonts w:ascii="Calibri" w:hAnsi="Calibri" w:cs="Calibri"/>
          <w:b/>
          <w:sz w:val="23"/>
          <w:szCs w:val="24"/>
        </w:rPr>
        <w:t>AFFILIATION, DISAFFILIATION</w:t>
      </w:r>
      <w:r w:rsidR="00AA6360">
        <w:rPr>
          <w:rFonts w:ascii="Calibri" w:hAnsi="Calibri" w:cs="Calibri"/>
          <w:b/>
          <w:sz w:val="23"/>
          <w:szCs w:val="24"/>
        </w:rPr>
        <w:t xml:space="preserve"> OR MERGER OF LABOR ORGAN</w:t>
      </w:r>
      <w:r w:rsidR="003C5742">
        <w:rPr>
          <w:rFonts w:ascii="Calibri" w:hAnsi="Calibri" w:cs="Calibri"/>
          <w:b/>
          <w:sz w:val="23"/>
          <w:szCs w:val="24"/>
        </w:rPr>
        <w:t>IZATIONS</w:t>
      </w:r>
    </w:p>
    <w:p w14:paraId="3A2B3381" w14:textId="77777777" w:rsidR="00C33FEA" w:rsidRPr="00335062" w:rsidRDefault="00C33FEA" w:rsidP="00882047">
      <w:pPr>
        <w:pStyle w:val="BodyText3"/>
        <w:spacing w:before="120"/>
        <w:jc w:val="center"/>
        <w:rPr>
          <w:rFonts w:ascii="Calibri" w:hAnsi="Calibri" w:cs="Calibri"/>
          <w:b/>
          <w:sz w:val="23"/>
          <w:szCs w:val="24"/>
        </w:rPr>
      </w:pPr>
    </w:p>
    <w:p w14:paraId="1E80715B" w14:textId="77777777" w:rsidR="007E29BD" w:rsidRPr="00335062" w:rsidRDefault="007E29BD" w:rsidP="00C33FEA">
      <w:pPr>
        <w:pStyle w:val="BodyText3"/>
        <w:spacing w:line="240" w:lineRule="auto"/>
        <w:rPr>
          <w:rFonts w:ascii="Calibri" w:hAnsi="Calibri" w:cs="Calibri"/>
          <w:sz w:val="21"/>
          <w:szCs w:val="21"/>
        </w:rPr>
      </w:pPr>
      <w:r w:rsidRPr="00335062">
        <w:rPr>
          <w:rFonts w:ascii="Calibri" w:hAnsi="Calibri" w:cs="Calibri"/>
          <w:sz w:val="21"/>
          <w:szCs w:val="21"/>
        </w:rPr>
        <w:t>The Civil Service Commission certifies employee organizations when they affiliate, disaffiliate, or merge with other employee organizations.  An affiliation is the formal joining or association of an employee organization with another organization.  The employee organization remains a legal entity, but its name may change.  A disaffiliation is when two (2) employee organizations agree to no longer affiliate.  A merger occurs when two (2) or more employee organizations become a single new legal entity.  The absorbed union(s) loses recognition for all its recognized bargaining units as recognition is transferred to the newly merged organization.</w:t>
      </w:r>
    </w:p>
    <w:p w14:paraId="408963C2" w14:textId="77777777" w:rsidR="007E29BD" w:rsidRPr="00335062" w:rsidRDefault="007E29BD" w:rsidP="00C33FEA">
      <w:pPr>
        <w:pStyle w:val="BodyText3"/>
        <w:spacing w:line="240" w:lineRule="auto"/>
        <w:rPr>
          <w:rFonts w:ascii="Calibri" w:hAnsi="Calibri" w:cs="Calibri"/>
          <w:sz w:val="21"/>
          <w:szCs w:val="21"/>
        </w:rPr>
      </w:pPr>
    </w:p>
    <w:p w14:paraId="71C4F00D" w14:textId="77777777" w:rsidR="007E29BD" w:rsidRPr="00335062" w:rsidRDefault="007E29BD" w:rsidP="00C33FEA">
      <w:pPr>
        <w:spacing w:line="240" w:lineRule="auto"/>
        <w:rPr>
          <w:rFonts w:ascii="Calibri" w:hAnsi="Calibri" w:cs="Calibri"/>
          <w:sz w:val="21"/>
          <w:szCs w:val="21"/>
        </w:rPr>
      </w:pPr>
      <w:r w:rsidRPr="00335062">
        <w:rPr>
          <w:rFonts w:ascii="Calibri" w:hAnsi="Calibri" w:cs="Calibri"/>
          <w:sz w:val="21"/>
          <w:szCs w:val="21"/>
        </w:rPr>
        <w:t>Concurrent election to un-represent and elect a new employee organization on the same petition. Formal recognition of an employee organization entitles it to rights and responsibilities as specified in the ERO.  Validity requires a 30% show of interest from all employees in the affected bargaining unit.</w:t>
      </w:r>
    </w:p>
    <w:p w14:paraId="2B3A161D" w14:textId="77777777" w:rsidR="007E29BD" w:rsidRPr="00335062" w:rsidRDefault="007E29BD" w:rsidP="00C33FEA">
      <w:pPr>
        <w:spacing w:line="240" w:lineRule="auto"/>
        <w:rPr>
          <w:rFonts w:ascii="Calibri" w:hAnsi="Calibri" w:cs="Calibri"/>
          <w:sz w:val="21"/>
          <w:szCs w:val="21"/>
        </w:rPr>
      </w:pPr>
    </w:p>
    <w:p w14:paraId="390D36A7" w14:textId="0BCC636A" w:rsidR="007E29BD" w:rsidRPr="00335062" w:rsidRDefault="007E29BD" w:rsidP="00C33FEA">
      <w:pPr>
        <w:spacing w:line="240" w:lineRule="auto"/>
        <w:rPr>
          <w:rFonts w:ascii="Calibri" w:hAnsi="Calibri" w:cs="Calibri"/>
          <w:sz w:val="21"/>
          <w:szCs w:val="21"/>
        </w:rPr>
      </w:pPr>
      <w:r w:rsidRPr="00335062">
        <w:rPr>
          <w:rFonts w:ascii="Calibri" w:hAnsi="Calibri" w:cs="Calibri"/>
          <w:sz w:val="21"/>
          <w:szCs w:val="21"/>
        </w:rPr>
        <w:t>State labor law (AB 1281) enacted on October 13, 2001, streamlined recognition procedures for public agencies by allowing a signed petition, authorization cards, or union membership cards</w:t>
      </w:r>
      <w:r w:rsidR="00C94740" w:rsidRPr="00C94740">
        <w:rPr>
          <w:rFonts w:ascii="Calibri" w:hAnsi="Calibri" w:cs="Calibri"/>
          <w:sz w:val="21"/>
          <w:szCs w:val="21"/>
        </w:rPr>
        <w:t xml:space="preserve"> </w:t>
      </w:r>
      <w:r w:rsidR="00C94740" w:rsidRPr="00335062">
        <w:rPr>
          <w:rFonts w:ascii="Calibri" w:hAnsi="Calibri" w:cs="Calibri"/>
          <w:sz w:val="21"/>
          <w:szCs w:val="21"/>
        </w:rPr>
        <w:t>d</w:t>
      </w:r>
      <w:r w:rsidR="00C94740">
        <w:rPr>
          <w:rFonts w:ascii="Calibri" w:hAnsi="Calibri" w:cs="Calibri"/>
          <w:sz w:val="21"/>
          <w:szCs w:val="21"/>
        </w:rPr>
        <w:t>emonstrating</w:t>
      </w:r>
      <w:r w:rsidR="00C94740" w:rsidRPr="00335062">
        <w:rPr>
          <w:rFonts w:ascii="Calibri" w:hAnsi="Calibri" w:cs="Calibri"/>
          <w:sz w:val="21"/>
          <w:szCs w:val="21"/>
        </w:rPr>
        <w:t xml:space="preserve"> </w:t>
      </w:r>
      <w:r w:rsidRPr="00335062">
        <w:rPr>
          <w:rFonts w:ascii="Calibri" w:hAnsi="Calibri" w:cs="Calibri"/>
          <w:sz w:val="21"/>
          <w:szCs w:val="21"/>
        </w:rPr>
        <w:t xml:space="preserve">that </w:t>
      </w:r>
      <w:proofErr w:type="gramStart"/>
      <w:r w:rsidRPr="00335062">
        <w:rPr>
          <w:rFonts w:ascii="Calibri" w:hAnsi="Calibri" w:cs="Calibri"/>
          <w:sz w:val="21"/>
          <w:szCs w:val="21"/>
        </w:rPr>
        <w:t>a majority of</w:t>
      </w:r>
      <w:proofErr w:type="gramEnd"/>
      <w:r w:rsidRPr="00335062">
        <w:rPr>
          <w:rFonts w:ascii="Calibri" w:hAnsi="Calibri" w:cs="Calibri"/>
          <w:sz w:val="21"/>
          <w:szCs w:val="21"/>
        </w:rPr>
        <w:t xml:space="preserve"> the employees in an appropriate bargaining unit desire the representation unless another labor organization has previously been lawfully recognized as the representative.</w:t>
      </w:r>
      <w:r w:rsidR="00FE74CF">
        <w:rPr>
          <w:rFonts w:ascii="Calibri" w:hAnsi="Calibri" w:cs="Calibri"/>
          <w:sz w:val="21"/>
          <w:szCs w:val="21"/>
        </w:rPr>
        <w:t xml:space="preserve"> </w:t>
      </w:r>
      <w:r w:rsidRPr="00335062">
        <w:rPr>
          <w:rFonts w:ascii="Calibri" w:hAnsi="Calibri" w:cs="Calibri"/>
          <w:sz w:val="21"/>
          <w:szCs w:val="21"/>
        </w:rPr>
        <w:t>Disputes, in these cases, are remedied in accordance with the procedures outlined in Government Code Section 3507.1.</w:t>
      </w:r>
    </w:p>
    <w:p w14:paraId="4AF67FB5" w14:textId="77777777" w:rsidR="007E29BD" w:rsidRPr="00335062" w:rsidRDefault="007E29BD" w:rsidP="00C33FEA">
      <w:pPr>
        <w:spacing w:line="240" w:lineRule="auto"/>
        <w:rPr>
          <w:rFonts w:ascii="Calibri" w:hAnsi="Calibri" w:cs="Calibri"/>
          <w:sz w:val="21"/>
          <w:szCs w:val="21"/>
        </w:rPr>
      </w:pPr>
    </w:p>
    <w:p w14:paraId="6D8E10D4" w14:textId="77777777" w:rsidR="007E29BD" w:rsidRPr="00335062" w:rsidRDefault="007E29BD" w:rsidP="00C33FEA">
      <w:pPr>
        <w:spacing w:line="240" w:lineRule="auto"/>
        <w:rPr>
          <w:rFonts w:ascii="Calibri" w:hAnsi="Calibri" w:cs="Calibri"/>
          <w:sz w:val="21"/>
          <w:szCs w:val="21"/>
        </w:rPr>
      </w:pPr>
      <w:r w:rsidRPr="00335062">
        <w:rPr>
          <w:rFonts w:ascii="Calibri" w:hAnsi="Calibri" w:cs="Calibri"/>
          <w:sz w:val="21"/>
          <w:szCs w:val="21"/>
        </w:rPr>
        <w:t>Affiliation, Disaffiliation or Merger of Labor Organizations</w:t>
      </w:r>
    </w:p>
    <w:p w14:paraId="7E287931" w14:textId="77777777" w:rsidR="007E29BD" w:rsidRPr="00335062" w:rsidRDefault="007E29BD" w:rsidP="00C33FEA">
      <w:pPr>
        <w:spacing w:line="240" w:lineRule="auto"/>
        <w:rPr>
          <w:rFonts w:ascii="Calibri" w:hAnsi="Calibri" w:cs="Calibri"/>
          <w:sz w:val="21"/>
          <w:szCs w:val="21"/>
          <w:u w:val="single"/>
        </w:rPr>
      </w:pPr>
      <w:r w:rsidRPr="00335062">
        <w:rPr>
          <w:rFonts w:ascii="Calibri" w:hAnsi="Calibri" w:cs="Calibri"/>
          <w:sz w:val="21"/>
          <w:szCs w:val="21"/>
        </w:rPr>
        <w:t>The Civil Service Commission certifies employee organizations when they affiliate, disaffiliate, or merge with other employee organizations.  An affiliation is the formal joining or association of an employee organization with another organization.  The employee organization remains a legal entity, but its name may change.  A disaffiliation is when two (2) employee organizations agree to no longer affiliate.  A merger occurs when two (2) or more employee organizations become a single new legal entity.  The absorbed union(s) loses recognition for all its recognized bargaining units as recognition is transferred to the newly merged organization.</w:t>
      </w:r>
      <w:r w:rsidRPr="00335062">
        <w:rPr>
          <w:rFonts w:ascii="Calibri" w:hAnsi="Calibri" w:cs="Calibri"/>
          <w:sz w:val="21"/>
          <w:szCs w:val="21"/>
          <w:u w:val="single"/>
        </w:rPr>
        <w:t xml:space="preserve"> </w:t>
      </w:r>
    </w:p>
    <w:p w14:paraId="2BC83AAF" w14:textId="77777777" w:rsidR="007E29BD" w:rsidRPr="00335062" w:rsidRDefault="007E29BD" w:rsidP="00C33FEA">
      <w:pPr>
        <w:spacing w:line="240" w:lineRule="auto"/>
        <w:rPr>
          <w:rFonts w:ascii="Calibri" w:hAnsi="Calibri" w:cs="Calibri"/>
          <w:sz w:val="21"/>
          <w:szCs w:val="21"/>
          <w:u w:val="single"/>
        </w:rPr>
      </w:pPr>
    </w:p>
    <w:p w14:paraId="3B8003B2" w14:textId="77777777" w:rsidR="007E29BD" w:rsidRPr="00335062" w:rsidRDefault="007E29BD" w:rsidP="00C33FEA">
      <w:pPr>
        <w:spacing w:line="240" w:lineRule="auto"/>
        <w:rPr>
          <w:rFonts w:ascii="Calibri" w:hAnsi="Calibri" w:cs="Calibri"/>
          <w:sz w:val="21"/>
          <w:szCs w:val="21"/>
          <w:u w:val="single"/>
        </w:rPr>
      </w:pPr>
    </w:p>
    <w:p w14:paraId="5D9BD422" w14:textId="77777777" w:rsidR="0018695B" w:rsidRDefault="0018695B" w:rsidP="007E29BD">
      <w:pPr>
        <w:rPr>
          <w:rFonts w:ascii="Calibri" w:hAnsi="Calibri" w:cs="Calibri"/>
          <w:sz w:val="21"/>
          <w:szCs w:val="21"/>
          <w:u w:val="single"/>
        </w:rPr>
      </w:pPr>
    </w:p>
    <w:p w14:paraId="0470FDB5" w14:textId="06F41A26" w:rsidR="007E29BD" w:rsidRPr="00335062" w:rsidRDefault="003E3A7C" w:rsidP="007E29BD">
      <w:pPr>
        <w:rPr>
          <w:rFonts w:ascii="Calibri" w:hAnsi="Calibri" w:cs="Calibri"/>
          <w:sz w:val="21"/>
          <w:szCs w:val="21"/>
          <w:u w:val="single"/>
        </w:rPr>
      </w:pPr>
      <w:r>
        <w:rPr>
          <w:rFonts w:ascii="Calibri" w:hAnsi="Calibri" w:cs="Calibri"/>
          <w:noProof/>
          <w:sz w:val="21"/>
          <w:szCs w:val="21"/>
          <w:u w:val="single"/>
        </w:rPr>
        <w:drawing>
          <wp:anchor distT="0" distB="0" distL="114300" distR="114300" simplePos="0" relativeHeight="251686912" behindDoc="0" locked="0" layoutInCell="1" allowOverlap="1" wp14:anchorId="6EE477FA" wp14:editId="2B794E67">
            <wp:simplePos x="0" y="0"/>
            <wp:positionH relativeFrom="margin">
              <wp:posOffset>-104775</wp:posOffset>
            </wp:positionH>
            <wp:positionV relativeFrom="margin">
              <wp:posOffset>5782945</wp:posOffset>
            </wp:positionV>
            <wp:extent cx="2295525" cy="2590165"/>
            <wp:effectExtent l="0" t="0" r="9525" b="635"/>
            <wp:wrapSquare wrapText="bothSides"/>
            <wp:docPr id="416768416" name="Picture 26" descr="A group of people standing in front of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8416" name="Picture 26" descr="A group of people standing in front of flag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5525" cy="2590165"/>
                    </a:xfrm>
                    <a:prstGeom prst="rect">
                      <a:avLst/>
                    </a:prstGeom>
                    <a:noFill/>
                  </pic:spPr>
                </pic:pic>
              </a:graphicData>
            </a:graphic>
          </wp:anchor>
        </w:drawing>
      </w:r>
    </w:p>
    <w:p w14:paraId="7DC1CB10" w14:textId="79EB3413" w:rsidR="007E29BD" w:rsidRPr="00335062" w:rsidRDefault="007E29BD" w:rsidP="007E29BD">
      <w:pPr>
        <w:rPr>
          <w:rFonts w:ascii="Calibri" w:hAnsi="Calibri" w:cs="Calibri"/>
          <w:sz w:val="21"/>
          <w:szCs w:val="21"/>
          <w:u w:val="single"/>
        </w:rPr>
      </w:pPr>
    </w:p>
    <w:p w14:paraId="0E981B81" w14:textId="3456BD52" w:rsidR="007E29BD" w:rsidRPr="004F4810" w:rsidRDefault="007E29BD" w:rsidP="0018695B">
      <w:pPr>
        <w:spacing w:after="200" w:line="276" w:lineRule="auto"/>
        <w:ind w:left="2880" w:firstLine="720"/>
        <w:jc w:val="center"/>
        <w:rPr>
          <w:rFonts w:ascii="Calibri" w:hAnsi="Calibri" w:cs="Calibri"/>
          <w:i/>
          <w:color w:val="1481AB" w:themeColor="accent1" w:themeShade="BF"/>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Toc394412270"/>
      <w:r w:rsidRPr="004F4810">
        <w:rPr>
          <w:rFonts w:ascii="Calibri" w:hAnsi="Calibri" w:cs="Calibri"/>
          <w:i/>
          <w:color w:val="1481AB" w:themeColor="accent1" w:themeShade="BF"/>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Appreciation</w:t>
      </w:r>
      <w:bookmarkEnd w:id="11"/>
    </w:p>
    <w:p w14:paraId="0E353491" w14:textId="77777777" w:rsidR="004E0584" w:rsidRPr="004F4810" w:rsidRDefault="004E0584" w:rsidP="007E29BD">
      <w:pPr>
        <w:spacing w:after="200" w:line="276" w:lineRule="auto"/>
        <w:jc w:val="center"/>
        <w:rPr>
          <w:rFonts w:ascii="Calibri" w:hAnsi="Calibri" w:cs="Calibri"/>
          <w:i/>
          <w:color w:val="1481AB" w:themeColor="accent1" w:themeShade="BF"/>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DCA1BF" w14:textId="6CA126A8" w:rsidR="00D476F7" w:rsidRPr="00396190" w:rsidRDefault="00FE74CF" w:rsidP="00396190">
      <w:pPr>
        <w:rPr>
          <w:rFonts w:ascii="Calibri" w:hAnsi="Calibri" w:cs="Calibri"/>
          <w:color w:val="1481AB" w:themeColor="accent1" w:themeShade="BF"/>
          <w:sz w:val="21"/>
          <w:szCs w:val="21"/>
        </w:rPr>
      </w:pPr>
      <w:r>
        <w:rPr>
          <w:rFonts w:ascii="Calibri" w:hAnsi="Calibri" w:cs="Calibri"/>
          <w:i/>
          <w:color w:val="1481AB"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w:t>
      </w:r>
      <w:r w:rsidR="007E29BD" w:rsidRPr="004F4810">
        <w:rPr>
          <w:rFonts w:ascii="Calibri" w:hAnsi="Calibri" w:cs="Calibri"/>
          <w:i/>
          <w:color w:val="1481AB" w:themeColor="accent1" w:themeShade="BF"/>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course of carrying out our duties, the members and staff of the Civil Service Commission interact with a wide range of people both in and outside of City government.  The Commission works closely with the Chief of Staff, other elected officials, employee organizations, departmental management and staff, and community leaders and groups.  These working relationships contribute a great deal to the Commission’s oversight of the merit system and decision-making authority is the interest of San Francisco residents. We would like to express our sincere appreciation to all of those who work to support merit system employment in San Francisco.  Thank you!</w:t>
      </w:r>
    </w:p>
    <w:p w14:paraId="2B933D82" w14:textId="7F92B3B6" w:rsidR="005F3C2A" w:rsidRPr="005F3C2A" w:rsidRDefault="005F3C2A" w:rsidP="005F3C2A">
      <w:pPr>
        <w:tabs>
          <w:tab w:val="left" w:pos="1575"/>
        </w:tabs>
        <w:rPr>
          <w:sz w:val="23"/>
          <w:szCs w:val="23"/>
        </w:rPr>
      </w:pPr>
    </w:p>
    <w:sectPr w:rsidR="005F3C2A" w:rsidRPr="005F3C2A" w:rsidSect="005177D0">
      <w:headerReference w:type="default" r:id="rId64"/>
      <w:pgSz w:w="12240" w:h="15840" w:code="1"/>
      <w:pgMar w:top="288" w:right="1008" w:bottom="288" w:left="100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80353" w14:textId="77777777" w:rsidR="00B548E5" w:rsidRPr="00335062" w:rsidRDefault="00B548E5" w:rsidP="00A91D75">
      <w:pPr>
        <w:rPr>
          <w:sz w:val="23"/>
          <w:szCs w:val="23"/>
        </w:rPr>
      </w:pPr>
      <w:r w:rsidRPr="00335062">
        <w:rPr>
          <w:sz w:val="23"/>
          <w:szCs w:val="23"/>
        </w:rPr>
        <w:separator/>
      </w:r>
    </w:p>
  </w:endnote>
  <w:endnote w:type="continuationSeparator" w:id="0">
    <w:p w14:paraId="03B35611" w14:textId="77777777" w:rsidR="00B548E5" w:rsidRPr="00335062" w:rsidRDefault="00B548E5" w:rsidP="00A91D75">
      <w:pPr>
        <w:rPr>
          <w:sz w:val="23"/>
          <w:szCs w:val="23"/>
        </w:rPr>
      </w:pPr>
      <w:r w:rsidRPr="00335062">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FA82C" w14:textId="77777777" w:rsidR="00B548E5" w:rsidRPr="00335062" w:rsidRDefault="00B548E5" w:rsidP="00A91D75">
      <w:pPr>
        <w:rPr>
          <w:sz w:val="23"/>
          <w:szCs w:val="23"/>
        </w:rPr>
      </w:pPr>
      <w:r w:rsidRPr="00335062">
        <w:rPr>
          <w:sz w:val="23"/>
          <w:szCs w:val="23"/>
        </w:rPr>
        <w:separator/>
      </w:r>
    </w:p>
  </w:footnote>
  <w:footnote w:type="continuationSeparator" w:id="0">
    <w:p w14:paraId="6B1804E1" w14:textId="77777777" w:rsidR="00B548E5" w:rsidRPr="00335062" w:rsidRDefault="00B548E5" w:rsidP="00A91D75">
      <w:pPr>
        <w:rPr>
          <w:sz w:val="23"/>
          <w:szCs w:val="23"/>
        </w:rPr>
      </w:pPr>
      <w:r w:rsidRPr="00335062">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rsidRPr="00335062" w14:paraId="6FEE5D91" w14:textId="77777777" w:rsidTr="00A7217A">
      <w:trPr>
        <w:trHeight w:val="1060"/>
      </w:trPr>
      <w:tc>
        <w:tcPr>
          <w:tcW w:w="5861" w:type="dxa"/>
        </w:tcPr>
        <w:p w14:paraId="3D9DFA9F" w14:textId="77777777" w:rsidR="008759A8" w:rsidRPr="00335062" w:rsidRDefault="008759A8" w:rsidP="00A7217A">
          <w:pPr>
            <w:pStyle w:val="Header"/>
            <w:spacing w:after="0"/>
            <w:rPr>
              <w:sz w:val="23"/>
              <w:szCs w:val="23"/>
            </w:rPr>
          </w:pPr>
          <w:r w:rsidRPr="00335062">
            <w:rPr>
              <w:noProof/>
              <w:sz w:val="23"/>
              <w:szCs w:val="23"/>
            </w:rPr>
            <mc:AlternateContent>
              <mc:Choice Requires="wps">
                <w:drawing>
                  <wp:inline distT="0" distB="0" distL="0" distR="0" wp14:anchorId="44720785" wp14:editId="2B589F4D">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7E132A"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black [3213]" strokeweight="4.5pt">
                    <w10:anchorlock/>
                  </v:line>
                </w:pict>
              </mc:Fallback>
            </mc:AlternateContent>
          </w:r>
        </w:p>
      </w:tc>
      <w:tc>
        <w:tcPr>
          <w:tcW w:w="6420" w:type="dxa"/>
        </w:tcPr>
        <w:p w14:paraId="70A47376" w14:textId="77777777" w:rsidR="008759A8" w:rsidRPr="00335062" w:rsidRDefault="00D476F7" w:rsidP="00A7217A">
          <w:pPr>
            <w:pStyle w:val="Header"/>
            <w:spacing w:after="0"/>
            <w:jc w:val="right"/>
            <w:rPr>
              <w:sz w:val="23"/>
              <w:szCs w:val="23"/>
            </w:rPr>
          </w:pPr>
          <w:r w:rsidRPr="00335062">
            <w:rPr>
              <w:noProof/>
              <w:sz w:val="23"/>
              <w:szCs w:val="23"/>
            </w:rPr>
            <mc:AlternateContent>
              <mc:Choice Requires="wps">
                <w:drawing>
                  <wp:anchor distT="0" distB="0" distL="114300" distR="114300" simplePos="0" relativeHeight="251660288" behindDoc="0" locked="0" layoutInCell="1" allowOverlap="1" wp14:anchorId="76BD5576" wp14:editId="588494DD">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A5501" w14:textId="77777777" w:rsidR="00D476F7" w:rsidRPr="00DA3E4A" w:rsidRDefault="00D476F7" w:rsidP="00D476F7">
                                <w:pPr>
                                  <w:pStyle w:val="Subtitle"/>
                                  <w:jc w:val="center"/>
                                  <w:rPr>
                                    <w:color w:val="6FA0C0" w:themeColor="text2" w:themeTint="99"/>
                                    <w:sz w:val="35"/>
                                    <w:szCs w:val="35"/>
                                  </w:rPr>
                                </w:pPr>
                                <w:r w:rsidRPr="00335062">
                                  <w:rPr>
                                    <w:color w:val="FFFFFF" w:themeColor="background1"/>
                                    <w:sz w:val="35"/>
                                    <w:szCs w:val="35"/>
                                  </w:rPr>
                                  <w:fldChar w:fldCharType="begin"/>
                                </w:r>
                                <w:r w:rsidRPr="00335062">
                                  <w:rPr>
                                    <w:color w:val="FFFFFF" w:themeColor="background1"/>
                                    <w:sz w:val="35"/>
                                    <w:szCs w:val="35"/>
                                  </w:rPr>
                                  <w:instrText xml:space="preserve"> PAGE  \* Arabic  \* MERGEFORMAT </w:instrText>
                                </w:r>
                                <w:r w:rsidRPr="00335062">
                                  <w:rPr>
                                    <w:color w:val="FFFFFF" w:themeColor="background1"/>
                                    <w:sz w:val="35"/>
                                    <w:szCs w:val="35"/>
                                  </w:rPr>
                                  <w:fldChar w:fldCharType="separate"/>
                                </w:r>
                                <w:r w:rsidR="00C87193" w:rsidRPr="00335062">
                                  <w:rPr>
                                    <w:noProof/>
                                    <w:color w:val="FFFFFF" w:themeColor="background1"/>
                                    <w:sz w:val="35"/>
                                    <w:szCs w:val="35"/>
                                  </w:rPr>
                                  <w:t>7</w:t>
                                </w:r>
                                <w:r w:rsidRPr="00335062">
                                  <w:rPr>
                                    <w:color w:val="FFFFFF" w:themeColor="background1"/>
                                    <w:sz w:val="35"/>
                                    <w:szCs w:val="35"/>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D5576" id="_x0000_t202" coordsize="21600,21600" o:spt="202" path="m,l,21600r21600,l21600,xe">
                    <v:stroke joinstyle="miter"/>
                    <v:path gradientshapeok="t" o:connecttype="rect"/>
                  </v:shapetype>
                  <v:shape id="Text Box 20" o:spid="_x0000_s1031" type="#_x0000_t202" style="position:absolute;left:0;text-align:left;margin-left:237.45pt;margin-top:3.05pt;width:64.9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30AA5501" w14:textId="77777777" w:rsidR="00D476F7" w:rsidRPr="00DA3E4A" w:rsidRDefault="00D476F7" w:rsidP="00D476F7">
                          <w:pPr>
                            <w:pStyle w:val="Subtitle"/>
                            <w:jc w:val="center"/>
                            <w:rPr>
                              <w:color w:val="6FA0C0" w:themeColor="text2" w:themeTint="99"/>
                              <w:sz w:val="35"/>
                              <w:szCs w:val="35"/>
                            </w:rPr>
                          </w:pPr>
                          <w:r w:rsidRPr="00335062">
                            <w:rPr>
                              <w:color w:val="FFFFFF" w:themeColor="background1"/>
                              <w:sz w:val="35"/>
                              <w:szCs w:val="35"/>
                            </w:rPr>
                            <w:fldChar w:fldCharType="begin"/>
                          </w:r>
                          <w:r w:rsidRPr="00335062">
                            <w:rPr>
                              <w:color w:val="FFFFFF" w:themeColor="background1"/>
                              <w:sz w:val="35"/>
                              <w:szCs w:val="35"/>
                            </w:rPr>
                            <w:instrText xml:space="preserve"> PAGE  \* Arabic  \* MERGEFORMAT </w:instrText>
                          </w:r>
                          <w:r w:rsidRPr="00335062">
                            <w:rPr>
                              <w:color w:val="FFFFFF" w:themeColor="background1"/>
                              <w:sz w:val="35"/>
                              <w:szCs w:val="35"/>
                            </w:rPr>
                            <w:fldChar w:fldCharType="separate"/>
                          </w:r>
                          <w:r w:rsidR="00C87193" w:rsidRPr="00335062">
                            <w:rPr>
                              <w:noProof/>
                              <w:color w:val="FFFFFF" w:themeColor="background1"/>
                              <w:sz w:val="35"/>
                              <w:szCs w:val="35"/>
                            </w:rPr>
                            <w:t>7</w:t>
                          </w:r>
                          <w:r w:rsidRPr="00335062">
                            <w:rPr>
                              <w:color w:val="FFFFFF" w:themeColor="background1"/>
                              <w:sz w:val="35"/>
                              <w:szCs w:val="35"/>
                            </w:rPr>
                            <w:fldChar w:fldCharType="end"/>
                          </w:r>
                        </w:p>
                      </w:txbxContent>
                    </v:textbox>
                  </v:shape>
                </w:pict>
              </mc:Fallback>
            </mc:AlternateContent>
          </w:r>
          <w:r w:rsidR="00C6323A" w:rsidRPr="00335062">
            <w:rPr>
              <w:noProof/>
              <w:sz w:val="23"/>
              <w:szCs w:val="23"/>
            </w:rPr>
            <mc:AlternateContent>
              <mc:Choice Requires="wps">
                <w:drawing>
                  <wp:inline distT="0" distB="0" distL="0" distR="0" wp14:anchorId="714FCC02" wp14:editId="1DAAE6F2">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14:paraId="3AE460C0" w14:textId="77777777" w:rsidR="008759A8" w:rsidRPr="00DA3E4A" w:rsidRDefault="008759A8" w:rsidP="008759A8">
                                <w:pPr>
                                  <w:pStyle w:val="Subtitle"/>
                                  <w:rPr>
                                    <w:color w:val="6FA0C0" w:themeColor="text2" w:themeTint="99"/>
                                    <w:sz w:val="35"/>
                                    <w:szCs w:val="3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4FCC02"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" adj="-11796480,,5400" path="m,l991870,r199390,199390l1191260,398780,,398780,,xe" fillcolor="#6fa0c0 [1951]" stroked="f">
                    <v:stroke joinstyle="miter"/>
                    <v:formulas/>
                    <v:path arrowok="t" o:connecttype="custom" o:connectlocs="0,0;991870,0;1191260,199390;1191260,398780;0,398780;0,0" o:connectangles="0,0,0,0,0,0" textboxrect="0,0,1191260,398780"/>
                    <v:textbox>
                      <w:txbxContent>
                        <w:p w14:paraId="3AE460C0" w14:textId="77777777" w:rsidR="008759A8" w:rsidRPr="00DA3E4A" w:rsidRDefault="008759A8" w:rsidP="008759A8">
                          <w:pPr>
                            <w:pStyle w:val="Subtitle"/>
                            <w:rPr>
                              <w:color w:val="6FA0C0" w:themeColor="text2" w:themeTint="99"/>
                              <w:sz w:val="35"/>
                              <w:szCs w:val="35"/>
                            </w:rPr>
                          </w:pPr>
                        </w:p>
                      </w:txbxContent>
                    </v:textbox>
                    <w10:anchorlock/>
                  </v:shape>
                </w:pict>
              </mc:Fallback>
            </mc:AlternateContent>
          </w:r>
        </w:p>
      </w:tc>
    </w:tr>
  </w:tbl>
  <w:sdt>
    <w:sdtPr>
      <w:id w:val="-1997174904"/>
      <w:docPartObj>
        <w:docPartGallery w:val="Watermarks"/>
        <w:docPartUnique/>
      </w:docPartObj>
    </w:sdtPr>
    <w:sdtEndPr>
      <w:rPr>
        <w:noProof/>
      </w:rPr>
    </w:sdtEndPr>
    <w:sdtContent>
      <w:p w14:paraId="385C148F" w14:textId="2E8F2495" w:rsidR="00B548E5" w:rsidRDefault="00D96ECE">
        <w:r>
          <w:rPr>
            <w:noProof/>
          </w:rPr>
          <w:pict w14:anchorId="5954D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color w:val="auto"/>
            <w:sz w:val="20"/>
          </w:rP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859AD"/>
    <w:multiLevelType w:val="hybridMultilevel"/>
    <w:tmpl w:val="2DC0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0273"/>
    <w:multiLevelType w:val="hybridMultilevel"/>
    <w:tmpl w:val="3B7C6D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6F1353"/>
    <w:multiLevelType w:val="hybridMultilevel"/>
    <w:tmpl w:val="34A4E76A"/>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11D715F4"/>
    <w:multiLevelType w:val="hybridMultilevel"/>
    <w:tmpl w:val="D634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179A5"/>
    <w:multiLevelType w:val="hybridMultilevel"/>
    <w:tmpl w:val="3A2C26A6"/>
    <w:lvl w:ilvl="0" w:tplc="6DA6FF92">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65229"/>
    <w:multiLevelType w:val="hybridMultilevel"/>
    <w:tmpl w:val="6BFACCAE"/>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E97302"/>
    <w:multiLevelType w:val="hybridMultilevel"/>
    <w:tmpl w:val="0922CAF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DB2574"/>
    <w:multiLevelType w:val="hybridMultilevel"/>
    <w:tmpl w:val="7710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54BB9"/>
    <w:multiLevelType w:val="hybridMultilevel"/>
    <w:tmpl w:val="691612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1A35140"/>
    <w:multiLevelType w:val="hybridMultilevel"/>
    <w:tmpl w:val="AE1AB5B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0A6D27"/>
    <w:multiLevelType w:val="hybridMultilevel"/>
    <w:tmpl w:val="1DD01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29009A"/>
    <w:multiLevelType w:val="hybridMultilevel"/>
    <w:tmpl w:val="536263CE"/>
    <w:lvl w:ilvl="0" w:tplc="15A80B08">
      <w:start w:val="1"/>
      <w:numFmt w:val="bullet"/>
      <w:lvlText w:val=""/>
      <w:lvlJc w:val="left"/>
      <w:pPr>
        <w:tabs>
          <w:tab w:val="num" w:pos="1080"/>
        </w:tabs>
        <w:ind w:left="1080" w:hanging="360"/>
      </w:pPr>
      <w:rPr>
        <w:rFonts w:ascii="Wingdings" w:hAnsi="Wingding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5A57EF"/>
    <w:multiLevelType w:val="hybridMultilevel"/>
    <w:tmpl w:val="043A627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236590"/>
    <w:multiLevelType w:val="hybridMultilevel"/>
    <w:tmpl w:val="2A3E1BD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8E54963"/>
    <w:multiLevelType w:val="hybridMultilevel"/>
    <w:tmpl w:val="0BB8F39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3C590E"/>
    <w:multiLevelType w:val="hybridMultilevel"/>
    <w:tmpl w:val="51BC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D2645"/>
    <w:multiLevelType w:val="hybridMultilevel"/>
    <w:tmpl w:val="53401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A3721"/>
    <w:multiLevelType w:val="hybridMultilevel"/>
    <w:tmpl w:val="9AFE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503CC"/>
    <w:multiLevelType w:val="hybridMultilevel"/>
    <w:tmpl w:val="AFB40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907C8"/>
    <w:multiLevelType w:val="hybridMultilevel"/>
    <w:tmpl w:val="5EB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CADE4" w:themeColor="accent1"/>
      </w:rPr>
    </w:lvl>
    <w:lvl w:ilvl="1">
      <w:start w:val="1"/>
      <w:numFmt w:val="bullet"/>
      <w:lvlText w:val="•"/>
      <w:lvlJc w:val="left"/>
      <w:pPr>
        <w:tabs>
          <w:tab w:val="num" w:pos="648"/>
        </w:tabs>
        <w:ind w:left="720" w:hanging="360"/>
      </w:pPr>
      <w:rPr>
        <w:rFonts w:ascii="Cambria" w:hAnsi="Cambria" w:hint="default"/>
        <w:color w:val="1CADE4" w:themeColor="accent1"/>
      </w:rPr>
    </w:lvl>
    <w:lvl w:ilvl="2">
      <w:start w:val="1"/>
      <w:numFmt w:val="bullet"/>
      <w:lvlText w:val="•"/>
      <w:lvlJc w:val="left"/>
      <w:pPr>
        <w:tabs>
          <w:tab w:val="num" w:pos="1008"/>
        </w:tabs>
        <w:ind w:left="1080" w:hanging="360"/>
      </w:pPr>
      <w:rPr>
        <w:rFonts w:ascii="Cambria" w:hAnsi="Cambria" w:hint="default"/>
        <w:color w:val="1CADE4" w:themeColor="accent1"/>
      </w:rPr>
    </w:lvl>
    <w:lvl w:ilvl="3">
      <w:start w:val="1"/>
      <w:numFmt w:val="bullet"/>
      <w:lvlText w:val="•"/>
      <w:lvlJc w:val="left"/>
      <w:pPr>
        <w:tabs>
          <w:tab w:val="num" w:pos="1368"/>
        </w:tabs>
        <w:ind w:left="1440" w:hanging="360"/>
      </w:pPr>
      <w:rPr>
        <w:rFonts w:ascii="Cambria" w:hAnsi="Cambria" w:hint="default"/>
        <w:color w:val="1CADE4" w:themeColor="accent1"/>
      </w:rPr>
    </w:lvl>
    <w:lvl w:ilvl="4">
      <w:start w:val="1"/>
      <w:numFmt w:val="bullet"/>
      <w:lvlText w:val="•"/>
      <w:lvlJc w:val="left"/>
      <w:pPr>
        <w:tabs>
          <w:tab w:val="num" w:pos="1728"/>
        </w:tabs>
        <w:ind w:left="1800" w:hanging="360"/>
      </w:pPr>
      <w:rPr>
        <w:rFonts w:ascii="Cambria" w:hAnsi="Cambria" w:hint="default"/>
        <w:color w:val="1CADE4" w:themeColor="accent1"/>
      </w:rPr>
    </w:lvl>
    <w:lvl w:ilvl="5">
      <w:start w:val="1"/>
      <w:numFmt w:val="bullet"/>
      <w:lvlText w:val=""/>
      <w:lvlJc w:val="left"/>
      <w:pPr>
        <w:tabs>
          <w:tab w:val="num" w:pos="2088"/>
        </w:tabs>
        <w:ind w:left="2160" w:hanging="360"/>
      </w:pPr>
      <w:rPr>
        <w:rFonts w:ascii="Wingdings" w:hAnsi="Wingdings" w:hint="default"/>
        <w:color w:val="1CADE4" w:themeColor="accent1"/>
      </w:rPr>
    </w:lvl>
    <w:lvl w:ilvl="6">
      <w:start w:val="1"/>
      <w:numFmt w:val="bullet"/>
      <w:lvlText w:val=""/>
      <w:lvlJc w:val="left"/>
      <w:pPr>
        <w:tabs>
          <w:tab w:val="num" w:pos="2448"/>
        </w:tabs>
        <w:ind w:left="2520" w:hanging="360"/>
      </w:pPr>
      <w:rPr>
        <w:rFonts w:ascii="Symbol" w:hAnsi="Symbol" w:hint="default"/>
        <w:color w:val="1CADE4" w:themeColor="accent1"/>
      </w:rPr>
    </w:lvl>
    <w:lvl w:ilvl="7">
      <w:start w:val="1"/>
      <w:numFmt w:val="bullet"/>
      <w:lvlText w:val="o"/>
      <w:lvlJc w:val="left"/>
      <w:pPr>
        <w:tabs>
          <w:tab w:val="num" w:pos="2808"/>
        </w:tabs>
        <w:ind w:left="2880" w:hanging="360"/>
      </w:pPr>
      <w:rPr>
        <w:rFonts w:ascii="Courier New" w:hAnsi="Courier New" w:hint="default"/>
        <w:color w:val="1CADE4" w:themeColor="accent1"/>
      </w:rPr>
    </w:lvl>
    <w:lvl w:ilvl="8">
      <w:start w:val="1"/>
      <w:numFmt w:val="bullet"/>
      <w:lvlText w:val=""/>
      <w:lvlJc w:val="left"/>
      <w:pPr>
        <w:tabs>
          <w:tab w:val="num" w:pos="3168"/>
        </w:tabs>
        <w:ind w:left="3240" w:hanging="360"/>
      </w:pPr>
      <w:rPr>
        <w:rFonts w:ascii="Wingdings" w:hAnsi="Wingdings" w:hint="default"/>
        <w:color w:val="1CADE4" w:themeColor="accent1"/>
      </w:rPr>
    </w:lvl>
  </w:abstractNum>
  <w:abstractNum w:abstractNumId="22" w15:restartNumberingAfterBreak="0">
    <w:nsid w:val="62385B56"/>
    <w:multiLevelType w:val="hybridMultilevel"/>
    <w:tmpl w:val="92BEEF3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6C1350"/>
    <w:multiLevelType w:val="hybridMultilevel"/>
    <w:tmpl w:val="24CE5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5291D78"/>
    <w:multiLevelType w:val="hybridMultilevel"/>
    <w:tmpl w:val="4BF45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A11EAD"/>
    <w:multiLevelType w:val="hybridMultilevel"/>
    <w:tmpl w:val="2F7E6A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B380123"/>
    <w:multiLevelType w:val="hybridMultilevel"/>
    <w:tmpl w:val="A300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FE3637"/>
    <w:multiLevelType w:val="hybridMultilevel"/>
    <w:tmpl w:val="2FC4D39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C4950ED"/>
    <w:multiLevelType w:val="hybridMultilevel"/>
    <w:tmpl w:val="9E84C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503530">
    <w:abstractNumId w:val="21"/>
  </w:num>
  <w:num w:numId="2" w16cid:durableId="1863784945">
    <w:abstractNumId w:val="6"/>
  </w:num>
  <w:num w:numId="3" w16cid:durableId="1142431133">
    <w:abstractNumId w:val="12"/>
  </w:num>
  <w:num w:numId="4" w16cid:durableId="1837190709">
    <w:abstractNumId w:val="2"/>
  </w:num>
  <w:num w:numId="5" w16cid:durableId="275334031">
    <w:abstractNumId w:val="5"/>
  </w:num>
  <w:num w:numId="6" w16cid:durableId="1912152788">
    <w:abstractNumId w:val="18"/>
  </w:num>
  <w:num w:numId="7" w16cid:durableId="217324108">
    <w:abstractNumId w:val="1"/>
  </w:num>
  <w:num w:numId="8" w16cid:durableId="468981520">
    <w:abstractNumId w:val="15"/>
  </w:num>
  <w:num w:numId="9" w16cid:durableId="844438082">
    <w:abstractNumId w:val="13"/>
  </w:num>
  <w:num w:numId="10" w16cid:durableId="1520656405">
    <w:abstractNumId w:val="10"/>
  </w:num>
  <w:num w:numId="11" w16cid:durableId="344480077">
    <w:abstractNumId w:val="27"/>
  </w:num>
  <w:num w:numId="12" w16cid:durableId="1753046835">
    <w:abstractNumId w:val="7"/>
  </w:num>
  <w:num w:numId="13" w16cid:durableId="1166436333">
    <w:abstractNumId w:val="14"/>
  </w:num>
  <w:num w:numId="14" w16cid:durableId="135032425">
    <w:abstractNumId w:val="28"/>
  </w:num>
  <w:num w:numId="15" w16cid:durableId="1940867431">
    <w:abstractNumId w:val="9"/>
  </w:num>
  <w:num w:numId="16" w16cid:durableId="932251396">
    <w:abstractNumId w:val="24"/>
  </w:num>
  <w:num w:numId="17" w16cid:durableId="122583997">
    <w:abstractNumId w:val="20"/>
  </w:num>
  <w:num w:numId="18" w16cid:durableId="318194487">
    <w:abstractNumId w:val="16"/>
  </w:num>
  <w:num w:numId="19" w16cid:durableId="1619146728">
    <w:abstractNumId w:val="26"/>
  </w:num>
  <w:num w:numId="20" w16cid:durableId="1114398799">
    <w:abstractNumId w:val="0"/>
  </w:num>
  <w:num w:numId="21" w16cid:durableId="285700390">
    <w:abstractNumId w:val="3"/>
  </w:num>
  <w:num w:numId="22" w16cid:durableId="475496191">
    <w:abstractNumId w:val="19"/>
  </w:num>
  <w:num w:numId="23" w16cid:durableId="386146498">
    <w:abstractNumId w:val="25"/>
  </w:num>
  <w:num w:numId="24" w16cid:durableId="2135172724">
    <w:abstractNumId w:val="23"/>
  </w:num>
  <w:num w:numId="25" w16cid:durableId="1788114772">
    <w:abstractNumId w:val="8"/>
  </w:num>
  <w:num w:numId="26" w16cid:durableId="2052534565">
    <w:abstractNumId w:val="11"/>
  </w:num>
  <w:num w:numId="27" w16cid:durableId="993989200">
    <w:abstractNumId w:val="17"/>
  </w:num>
  <w:num w:numId="28" w16cid:durableId="1982422066">
    <w:abstractNumId w:val="4"/>
  </w:num>
  <w:num w:numId="29" w16cid:durableId="1033000887">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C3"/>
    <w:rsid w:val="00005ABE"/>
    <w:rsid w:val="000115AC"/>
    <w:rsid w:val="00011C3D"/>
    <w:rsid w:val="000201BE"/>
    <w:rsid w:val="0002111D"/>
    <w:rsid w:val="0002266E"/>
    <w:rsid w:val="00026295"/>
    <w:rsid w:val="0003646C"/>
    <w:rsid w:val="00037C86"/>
    <w:rsid w:val="00044499"/>
    <w:rsid w:val="000447AC"/>
    <w:rsid w:val="0004550B"/>
    <w:rsid w:val="000500A3"/>
    <w:rsid w:val="00052C6E"/>
    <w:rsid w:val="0005657B"/>
    <w:rsid w:val="00060287"/>
    <w:rsid w:val="000674EA"/>
    <w:rsid w:val="00075598"/>
    <w:rsid w:val="00077937"/>
    <w:rsid w:val="0008227C"/>
    <w:rsid w:val="0008335D"/>
    <w:rsid w:val="000877E1"/>
    <w:rsid w:val="000903AA"/>
    <w:rsid w:val="00090AFF"/>
    <w:rsid w:val="00093E17"/>
    <w:rsid w:val="00094471"/>
    <w:rsid w:val="00096B79"/>
    <w:rsid w:val="000A04E4"/>
    <w:rsid w:val="000A1B30"/>
    <w:rsid w:val="000B0052"/>
    <w:rsid w:val="000B2588"/>
    <w:rsid w:val="000B33AF"/>
    <w:rsid w:val="000B570D"/>
    <w:rsid w:val="000B618F"/>
    <w:rsid w:val="000C2383"/>
    <w:rsid w:val="000C61D5"/>
    <w:rsid w:val="000D35A7"/>
    <w:rsid w:val="000E1B73"/>
    <w:rsid w:val="000E2757"/>
    <w:rsid w:val="000E3BFC"/>
    <w:rsid w:val="000E5B83"/>
    <w:rsid w:val="000E6285"/>
    <w:rsid w:val="000F3E31"/>
    <w:rsid w:val="000F5F75"/>
    <w:rsid w:val="000F6624"/>
    <w:rsid w:val="000F7385"/>
    <w:rsid w:val="00103E99"/>
    <w:rsid w:val="0010582C"/>
    <w:rsid w:val="00105DF7"/>
    <w:rsid w:val="001160E7"/>
    <w:rsid w:val="00116C24"/>
    <w:rsid w:val="00116ED0"/>
    <w:rsid w:val="00117FBB"/>
    <w:rsid w:val="00120375"/>
    <w:rsid w:val="0012121E"/>
    <w:rsid w:val="00121B5F"/>
    <w:rsid w:val="00127071"/>
    <w:rsid w:val="0013174D"/>
    <w:rsid w:val="00145094"/>
    <w:rsid w:val="00146249"/>
    <w:rsid w:val="0015247D"/>
    <w:rsid w:val="00152E2B"/>
    <w:rsid w:val="00154EDC"/>
    <w:rsid w:val="00156953"/>
    <w:rsid w:val="00162258"/>
    <w:rsid w:val="0016372E"/>
    <w:rsid w:val="00163B92"/>
    <w:rsid w:val="00165D85"/>
    <w:rsid w:val="00176405"/>
    <w:rsid w:val="00181D10"/>
    <w:rsid w:val="0018289A"/>
    <w:rsid w:val="00182DB0"/>
    <w:rsid w:val="00184B35"/>
    <w:rsid w:val="00186254"/>
    <w:rsid w:val="001865F2"/>
    <w:rsid w:val="0018695B"/>
    <w:rsid w:val="00187E15"/>
    <w:rsid w:val="00190512"/>
    <w:rsid w:val="00196D50"/>
    <w:rsid w:val="001A0DC4"/>
    <w:rsid w:val="001A3290"/>
    <w:rsid w:val="001A5323"/>
    <w:rsid w:val="001B3BCA"/>
    <w:rsid w:val="001B5DC0"/>
    <w:rsid w:val="001B6391"/>
    <w:rsid w:val="001C10A6"/>
    <w:rsid w:val="001C66D9"/>
    <w:rsid w:val="001D0A1F"/>
    <w:rsid w:val="001D7C6F"/>
    <w:rsid w:val="001E2D47"/>
    <w:rsid w:val="001E2F77"/>
    <w:rsid w:val="001E4479"/>
    <w:rsid w:val="001E5227"/>
    <w:rsid w:val="001E59F3"/>
    <w:rsid w:val="001E6937"/>
    <w:rsid w:val="001F236F"/>
    <w:rsid w:val="001F39AB"/>
    <w:rsid w:val="001F609E"/>
    <w:rsid w:val="0020560D"/>
    <w:rsid w:val="002063EE"/>
    <w:rsid w:val="00210458"/>
    <w:rsid w:val="002117AF"/>
    <w:rsid w:val="00213BFC"/>
    <w:rsid w:val="002200E1"/>
    <w:rsid w:val="0022271B"/>
    <w:rsid w:val="0022523E"/>
    <w:rsid w:val="00225793"/>
    <w:rsid w:val="00226FF2"/>
    <w:rsid w:val="002303FA"/>
    <w:rsid w:val="00234F22"/>
    <w:rsid w:val="00237865"/>
    <w:rsid w:val="00241C52"/>
    <w:rsid w:val="00251E5F"/>
    <w:rsid w:val="00257534"/>
    <w:rsid w:val="002575D8"/>
    <w:rsid w:val="00263AB3"/>
    <w:rsid w:val="0026702F"/>
    <w:rsid w:val="002B1EC4"/>
    <w:rsid w:val="002B363C"/>
    <w:rsid w:val="002B3C0F"/>
    <w:rsid w:val="002B4826"/>
    <w:rsid w:val="002E34B2"/>
    <w:rsid w:val="002E51AF"/>
    <w:rsid w:val="002F0223"/>
    <w:rsid w:val="002F0B6B"/>
    <w:rsid w:val="002F11CA"/>
    <w:rsid w:val="002F3279"/>
    <w:rsid w:val="002F3523"/>
    <w:rsid w:val="00303972"/>
    <w:rsid w:val="00304970"/>
    <w:rsid w:val="003118AB"/>
    <w:rsid w:val="00311C44"/>
    <w:rsid w:val="00313E89"/>
    <w:rsid w:val="00317D8A"/>
    <w:rsid w:val="003208CC"/>
    <w:rsid w:val="0032112B"/>
    <w:rsid w:val="00321D95"/>
    <w:rsid w:val="0032301B"/>
    <w:rsid w:val="0032393D"/>
    <w:rsid w:val="003246FC"/>
    <w:rsid w:val="00325953"/>
    <w:rsid w:val="0033257F"/>
    <w:rsid w:val="003329CD"/>
    <w:rsid w:val="00335062"/>
    <w:rsid w:val="00337A17"/>
    <w:rsid w:val="00340A86"/>
    <w:rsid w:val="00342438"/>
    <w:rsid w:val="003445C1"/>
    <w:rsid w:val="00346AD8"/>
    <w:rsid w:val="00346BDA"/>
    <w:rsid w:val="00351030"/>
    <w:rsid w:val="003544A5"/>
    <w:rsid w:val="00354760"/>
    <w:rsid w:val="00362380"/>
    <w:rsid w:val="00372948"/>
    <w:rsid w:val="003741F2"/>
    <w:rsid w:val="00374E21"/>
    <w:rsid w:val="0038155C"/>
    <w:rsid w:val="00381C01"/>
    <w:rsid w:val="003853AA"/>
    <w:rsid w:val="003904EF"/>
    <w:rsid w:val="00391082"/>
    <w:rsid w:val="00396190"/>
    <w:rsid w:val="003A1DA7"/>
    <w:rsid w:val="003B203F"/>
    <w:rsid w:val="003B40EB"/>
    <w:rsid w:val="003B5D95"/>
    <w:rsid w:val="003B7561"/>
    <w:rsid w:val="003C0C2D"/>
    <w:rsid w:val="003C3F02"/>
    <w:rsid w:val="003C5742"/>
    <w:rsid w:val="003C6AC3"/>
    <w:rsid w:val="003D2428"/>
    <w:rsid w:val="003D4435"/>
    <w:rsid w:val="003D7C9D"/>
    <w:rsid w:val="003E0D7E"/>
    <w:rsid w:val="003E1C48"/>
    <w:rsid w:val="003E23CE"/>
    <w:rsid w:val="003E27EE"/>
    <w:rsid w:val="003E2FEF"/>
    <w:rsid w:val="003E3A7C"/>
    <w:rsid w:val="003F05DE"/>
    <w:rsid w:val="003F0CBD"/>
    <w:rsid w:val="003F429C"/>
    <w:rsid w:val="0040155E"/>
    <w:rsid w:val="00404672"/>
    <w:rsid w:val="00405AB9"/>
    <w:rsid w:val="004065AA"/>
    <w:rsid w:val="00406B11"/>
    <w:rsid w:val="00410A8C"/>
    <w:rsid w:val="00411031"/>
    <w:rsid w:val="00413B87"/>
    <w:rsid w:val="0041635A"/>
    <w:rsid w:val="0041784A"/>
    <w:rsid w:val="004233FC"/>
    <w:rsid w:val="00424B68"/>
    <w:rsid w:val="00425EF1"/>
    <w:rsid w:val="00426C5D"/>
    <w:rsid w:val="0043364D"/>
    <w:rsid w:val="004346EB"/>
    <w:rsid w:val="00435072"/>
    <w:rsid w:val="00437E03"/>
    <w:rsid w:val="004407E9"/>
    <w:rsid w:val="00443E1E"/>
    <w:rsid w:val="004443F8"/>
    <w:rsid w:val="00445941"/>
    <w:rsid w:val="00445AC5"/>
    <w:rsid w:val="00454D5B"/>
    <w:rsid w:val="0046435E"/>
    <w:rsid w:val="004676C5"/>
    <w:rsid w:val="00471098"/>
    <w:rsid w:val="004824BE"/>
    <w:rsid w:val="0048310B"/>
    <w:rsid w:val="00484C42"/>
    <w:rsid w:val="004856AA"/>
    <w:rsid w:val="00486BED"/>
    <w:rsid w:val="00486F47"/>
    <w:rsid w:val="00494A28"/>
    <w:rsid w:val="004A69AF"/>
    <w:rsid w:val="004B0E11"/>
    <w:rsid w:val="004B0FF7"/>
    <w:rsid w:val="004B230E"/>
    <w:rsid w:val="004B25F4"/>
    <w:rsid w:val="004B2C8B"/>
    <w:rsid w:val="004B40B7"/>
    <w:rsid w:val="004B78ED"/>
    <w:rsid w:val="004C3563"/>
    <w:rsid w:val="004C5CE5"/>
    <w:rsid w:val="004C6664"/>
    <w:rsid w:val="004D1284"/>
    <w:rsid w:val="004D4955"/>
    <w:rsid w:val="004D4DA7"/>
    <w:rsid w:val="004D77C0"/>
    <w:rsid w:val="004E0584"/>
    <w:rsid w:val="004E1ACE"/>
    <w:rsid w:val="004E6719"/>
    <w:rsid w:val="004F0D37"/>
    <w:rsid w:val="004F24B1"/>
    <w:rsid w:val="004F276C"/>
    <w:rsid w:val="004F4810"/>
    <w:rsid w:val="004F67C9"/>
    <w:rsid w:val="005016AA"/>
    <w:rsid w:val="00503FDF"/>
    <w:rsid w:val="0051461E"/>
    <w:rsid w:val="005177D0"/>
    <w:rsid w:val="0052268C"/>
    <w:rsid w:val="00526D40"/>
    <w:rsid w:val="005278B6"/>
    <w:rsid w:val="0053540C"/>
    <w:rsid w:val="0053561C"/>
    <w:rsid w:val="005401F4"/>
    <w:rsid w:val="005435D0"/>
    <w:rsid w:val="00551AD2"/>
    <w:rsid w:val="00553AE0"/>
    <w:rsid w:val="00555DB2"/>
    <w:rsid w:val="00575ADB"/>
    <w:rsid w:val="00577305"/>
    <w:rsid w:val="00585113"/>
    <w:rsid w:val="005911B6"/>
    <w:rsid w:val="00593A3D"/>
    <w:rsid w:val="005A2413"/>
    <w:rsid w:val="005A2AE4"/>
    <w:rsid w:val="005A3AA4"/>
    <w:rsid w:val="005A59A1"/>
    <w:rsid w:val="005B0968"/>
    <w:rsid w:val="005B1D15"/>
    <w:rsid w:val="005C2E0B"/>
    <w:rsid w:val="005C3710"/>
    <w:rsid w:val="005C44EC"/>
    <w:rsid w:val="005C467C"/>
    <w:rsid w:val="005C5198"/>
    <w:rsid w:val="005C6C98"/>
    <w:rsid w:val="005D0EE1"/>
    <w:rsid w:val="005D32E2"/>
    <w:rsid w:val="005D71E8"/>
    <w:rsid w:val="005D7419"/>
    <w:rsid w:val="005E509F"/>
    <w:rsid w:val="005E7426"/>
    <w:rsid w:val="005F03A3"/>
    <w:rsid w:val="005F3C2A"/>
    <w:rsid w:val="005F5C53"/>
    <w:rsid w:val="0061258C"/>
    <w:rsid w:val="0061313A"/>
    <w:rsid w:val="00621B36"/>
    <w:rsid w:val="006272F4"/>
    <w:rsid w:val="00634088"/>
    <w:rsid w:val="0063488E"/>
    <w:rsid w:val="00634CD2"/>
    <w:rsid w:val="00636CB6"/>
    <w:rsid w:val="006422D2"/>
    <w:rsid w:val="00642AA7"/>
    <w:rsid w:val="006434A8"/>
    <w:rsid w:val="00643F62"/>
    <w:rsid w:val="00643FC2"/>
    <w:rsid w:val="00644945"/>
    <w:rsid w:val="0064755B"/>
    <w:rsid w:val="00647F33"/>
    <w:rsid w:val="00653443"/>
    <w:rsid w:val="00653B4D"/>
    <w:rsid w:val="00661F04"/>
    <w:rsid w:val="00665199"/>
    <w:rsid w:val="0067054B"/>
    <w:rsid w:val="0067076E"/>
    <w:rsid w:val="00670D06"/>
    <w:rsid w:val="006717EC"/>
    <w:rsid w:val="00672AD1"/>
    <w:rsid w:val="0067588F"/>
    <w:rsid w:val="0067614F"/>
    <w:rsid w:val="00680DDA"/>
    <w:rsid w:val="00685D5D"/>
    <w:rsid w:val="00690E6E"/>
    <w:rsid w:val="006940D0"/>
    <w:rsid w:val="006953AF"/>
    <w:rsid w:val="00695A82"/>
    <w:rsid w:val="006973FF"/>
    <w:rsid w:val="0069788A"/>
    <w:rsid w:val="006A08E3"/>
    <w:rsid w:val="006A10A2"/>
    <w:rsid w:val="006A5358"/>
    <w:rsid w:val="006B1E37"/>
    <w:rsid w:val="006B2D08"/>
    <w:rsid w:val="006B2F0A"/>
    <w:rsid w:val="006B6323"/>
    <w:rsid w:val="006B6FD8"/>
    <w:rsid w:val="006B7A13"/>
    <w:rsid w:val="006C3526"/>
    <w:rsid w:val="006D4075"/>
    <w:rsid w:val="006D46E5"/>
    <w:rsid w:val="006D57DF"/>
    <w:rsid w:val="006D5D74"/>
    <w:rsid w:val="006E4678"/>
    <w:rsid w:val="006E6C74"/>
    <w:rsid w:val="006F0668"/>
    <w:rsid w:val="006F1248"/>
    <w:rsid w:val="006F3DEF"/>
    <w:rsid w:val="006F56FD"/>
    <w:rsid w:val="007023B4"/>
    <w:rsid w:val="00704F04"/>
    <w:rsid w:val="00705D00"/>
    <w:rsid w:val="00705D75"/>
    <w:rsid w:val="0071406E"/>
    <w:rsid w:val="0071471D"/>
    <w:rsid w:val="00723FA4"/>
    <w:rsid w:val="00724103"/>
    <w:rsid w:val="00725A70"/>
    <w:rsid w:val="00726766"/>
    <w:rsid w:val="0073182A"/>
    <w:rsid w:val="007351BD"/>
    <w:rsid w:val="007358E5"/>
    <w:rsid w:val="00736201"/>
    <w:rsid w:val="007414FF"/>
    <w:rsid w:val="0074402C"/>
    <w:rsid w:val="00745ACA"/>
    <w:rsid w:val="007547CF"/>
    <w:rsid w:val="00760843"/>
    <w:rsid w:val="00767C0E"/>
    <w:rsid w:val="00773779"/>
    <w:rsid w:val="00773823"/>
    <w:rsid w:val="00774018"/>
    <w:rsid w:val="00774388"/>
    <w:rsid w:val="007743A1"/>
    <w:rsid w:val="00775EAA"/>
    <w:rsid w:val="007766C9"/>
    <w:rsid w:val="00776786"/>
    <w:rsid w:val="007801E0"/>
    <w:rsid w:val="00780BDF"/>
    <w:rsid w:val="0078448E"/>
    <w:rsid w:val="00787FBA"/>
    <w:rsid w:val="00793FEE"/>
    <w:rsid w:val="0079446E"/>
    <w:rsid w:val="00795E6D"/>
    <w:rsid w:val="007A193D"/>
    <w:rsid w:val="007A4EFA"/>
    <w:rsid w:val="007A5A64"/>
    <w:rsid w:val="007A69E1"/>
    <w:rsid w:val="007A6F07"/>
    <w:rsid w:val="007A782E"/>
    <w:rsid w:val="007B0818"/>
    <w:rsid w:val="007B0DFA"/>
    <w:rsid w:val="007B530B"/>
    <w:rsid w:val="007B5BBC"/>
    <w:rsid w:val="007B6E07"/>
    <w:rsid w:val="007B7FAD"/>
    <w:rsid w:val="007C0199"/>
    <w:rsid w:val="007C2915"/>
    <w:rsid w:val="007C69F7"/>
    <w:rsid w:val="007D28BB"/>
    <w:rsid w:val="007D385E"/>
    <w:rsid w:val="007D68C1"/>
    <w:rsid w:val="007E29BD"/>
    <w:rsid w:val="007E5E59"/>
    <w:rsid w:val="007E7E1E"/>
    <w:rsid w:val="007F1C80"/>
    <w:rsid w:val="007F7B77"/>
    <w:rsid w:val="0080087C"/>
    <w:rsid w:val="00801743"/>
    <w:rsid w:val="00804CC7"/>
    <w:rsid w:val="00805245"/>
    <w:rsid w:val="008066F6"/>
    <w:rsid w:val="0081385B"/>
    <w:rsid w:val="00823D33"/>
    <w:rsid w:val="0082480C"/>
    <w:rsid w:val="00826119"/>
    <w:rsid w:val="00834089"/>
    <w:rsid w:val="0083448C"/>
    <w:rsid w:val="0083676D"/>
    <w:rsid w:val="008463F8"/>
    <w:rsid w:val="00850FCF"/>
    <w:rsid w:val="008557CB"/>
    <w:rsid w:val="00857E77"/>
    <w:rsid w:val="00865A06"/>
    <w:rsid w:val="008672DE"/>
    <w:rsid w:val="008759A8"/>
    <w:rsid w:val="00877730"/>
    <w:rsid w:val="00880D7D"/>
    <w:rsid w:val="00882047"/>
    <w:rsid w:val="008973C1"/>
    <w:rsid w:val="00897714"/>
    <w:rsid w:val="008A02F9"/>
    <w:rsid w:val="008A3323"/>
    <w:rsid w:val="008A3F6C"/>
    <w:rsid w:val="008A45C7"/>
    <w:rsid w:val="008B0051"/>
    <w:rsid w:val="008B0A89"/>
    <w:rsid w:val="008B0EEA"/>
    <w:rsid w:val="008B46AB"/>
    <w:rsid w:val="008B489D"/>
    <w:rsid w:val="008C5CBE"/>
    <w:rsid w:val="008D0BCC"/>
    <w:rsid w:val="008D2C67"/>
    <w:rsid w:val="008D3E78"/>
    <w:rsid w:val="008E1914"/>
    <w:rsid w:val="008E2A28"/>
    <w:rsid w:val="008E2F95"/>
    <w:rsid w:val="008E53F3"/>
    <w:rsid w:val="008E5942"/>
    <w:rsid w:val="008E707B"/>
    <w:rsid w:val="008E79C8"/>
    <w:rsid w:val="008F1886"/>
    <w:rsid w:val="009025BF"/>
    <w:rsid w:val="00903356"/>
    <w:rsid w:val="00907D96"/>
    <w:rsid w:val="0091042D"/>
    <w:rsid w:val="00912A9F"/>
    <w:rsid w:val="00912E70"/>
    <w:rsid w:val="00912F28"/>
    <w:rsid w:val="00915D71"/>
    <w:rsid w:val="009210A6"/>
    <w:rsid w:val="00924378"/>
    <w:rsid w:val="00925D63"/>
    <w:rsid w:val="00930BEE"/>
    <w:rsid w:val="00931A24"/>
    <w:rsid w:val="00937164"/>
    <w:rsid w:val="009441CD"/>
    <w:rsid w:val="00944D7A"/>
    <w:rsid w:val="00944EFA"/>
    <w:rsid w:val="00945476"/>
    <w:rsid w:val="00946F87"/>
    <w:rsid w:val="0095072F"/>
    <w:rsid w:val="0095451F"/>
    <w:rsid w:val="0095614B"/>
    <w:rsid w:val="00957315"/>
    <w:rsid w:val="0096021A"/>
    <w:rsid w:val="00962435"/>
    <w:rsid w:val="0096579B"/>
    <w:rsid w:val="00965A4F"/>
    <w:rsid w:val="00965BD6"/>
    <w:rsid w:val="00970FE2"/>
    <w:rsid w:val="00975212"/>
    <w:rsid w:val="009768A3"/>
    <w:rsid w:val="0098057F"/>
    <w:rsid w:val="0098183E"/>
    <w:rsid w:val="00981C83"/>
    <w:rsid w:val="00985D07"/>
    <w:rsid w:val="009868E7"/>
    <w:rsid w:val="009872B5"/>
    <w:rsid w:val="00990B5A"/>
    <w:rsid w:val="00996A2F"/>
    <w:rsid w:val="009A0F76"/>
    <w:rsid w:val="009A3914"/>
    <w:rsid w:val="009A483B"/>
    <w:rsid w:val="009A4B2A"/>
    <w:rsid w:val="009A54B0"/>
    <w:rsid w:val="009A7406"/>
    <w:rsid w:val="009A7C0F"/>
    <w:rsid w:val="009B02EA"/>
    <w:rsid w:val="009B0CDC"/>
    <w:rsid w:val="009B3DFA"/>
    <w:rsid w:val="009B64BC"/>
    <w:rsid w:val="009B6945"/>
    <w:rsid w:val="009C0072"/>
    <w:rsid w:val="009C3818"/>
    <w:rsid w:val="009C5736"/>
    <w:rsid w:val="009C7CA7"/>
    <w:rsid w:val="009D404B"/>
    <w:rsid w:val="009E0831"/>
    <w:rsid w:val="009E2024"/>
    <w:rsid w:val="009F0A0F"/>
    <w:rsid w:val="009F0D3D"/>
    <w:rsid w:val="009F135C"/>
    <w:rsid w:val="009F13AE"/>
    <w:rsid w:val="009F281A"/>
    <w:rsid w:val="009F575E"/>
    <w:rsid w:val="00A03B29"/>
    <w:rsid w:val="00A03BCD"/>
    <w:rsid w:val="00A06C6E"/>
    <w:rsid w:val="00A12443"/>
    <w:rsid w:val="00A12C8B"/>
    <w:rsid w:val="00A14A82"/>
    <w:rsid w:val="00A1509A"/>
    <w:rsid w:val="00A210DA"/>
    <w:rsid w:val="00A21988"/>
    <w:rsid w:val="00A22DA0"/>
    <w:rsid w:val="00A231F8"/>
    <w:rsid w:val="00A248AA"/>
    <w:rsid w:val="00A33FA4"/>
    <w:rsid w:val="00A3461D"/>
    <w:rsid w:val="00A350A3"/>
    <w:rsid w:val="00A4016A"/>
    <w:rsid w:val="00A40D64"/>
    <w:rsid w:val="00A415E2"/>
    <w:rsid w:val="00A459B4"/>
    <w:rsid w:val="00A47D87"/>
    <w:rsid w:val="00A56DBB"/>
    <w:rsid w:val="00A5705A"/>
    <w:rsid w:val="00A57BBF"/>
    <w:rsid w:val="00A6350D"/>
    <w:rsid w:val="00A64F7F"/>
    <w:rsid w:val="00A666AC"/>
    <w:rsid w:val="00A66EAB"/>
    <w:rsid w:val="00A714FF"/>
    <w:rsid w:val="00A7217A"/>
    <w:rsid w:val="00A72246"/>
    <w:rsid w:val="00A7559F"/>
    <w:rsid w:val="00A777E4"/>
    <w:rsid w:val="00A8002E"/>
    <w:rsid w:val="00A82982"/>
    <w:rsid w:val="00A8351C"/>
    <w:rsid w:val="00A83663"/>
    <w:rsid w:val="00A86068"/>
    <w:rsid w:val="00A86D32"/>
    <w:rsid w:val="00A91D75"/>
    <w:rsid w:val="00A93582"/>
    <w:rsid w:val="00A95391"/>
    <w:rsid w:val="00AA5EA0"/>
    <w:rsid w:val="00AA6360"/>
    <w:rsid w:val="00AA68B4"/>
    <w:rsid w:val="00AA7D4E"/>
    <w:rsid w:val="00AA7FDC"/>
    <w:rsid w:val="00AB5D60"/>
    <w:rsid w:val="00AC0EFB"/>
    <w:rsid w:val="00AC224E"/>
    <w:rsid w:val="00AC343A"/>
    <w:rsid w:val="00AC3FA1"/>
    <w:rsid w:val="00AD3F2A"/>
    <w:rsid w:val="00AD5846"/>
    <w:rsid w:val="00AD7DBB"/>
    <w:rsid w:val="00AE07EB"/>
    <w:rsid w:val="00AE4557"/>
    <w:rsid w:val="00AE5B2A"/>
    <w:rsid w:val="00AE65C0"/>
    <w:rsid w:val="00AF6D61"/>
    <w:rsid w:val="00B10163"/>
    <w:rsid w:val="00B116F4"/>
    <w:rsid w:val="00B11BBE"/>
    <w:rsid w:val="00B123DD"/>
    <w:rsid w:val="00B140BE"/>
    <w:rsid w:val="00B15034"/>
    <w:rsid w:val="00B16A5B"/>
    <w:rsid w:val="00B24975"/>
    <w:rsid w:val="00B24B51"/>
    <w:rsid w:val="00B24C63"/>
    <w:rsid w:val="00B32F29"/>
    <w:rsid w:val="00B36728"/>
    <w:rsid w:val="00B41691"/>
    <w:rsid w:val="00B4330E"/>
    <w:rsid w:val="00B44A60"/>
    <w:rsid w:val="00B477B8"/>
    <w:rsid w:val="00B50448"/>
    <w:rsid w:val="00B51750"/>
    <w:rsid w:val="00B548E5"/>
    <w:rsid w:val="00B6189C"/>
    <w:rsid w:val="00B64C12"/>
    <w:rsid w:val="00B65597"/>
    <w:rsid w:val="00B73C14"/>
    <w:rsid w:val="00B7437D"/>
    <w:rsid w:val="00B81C5A"/>
    <w:rsid w:val="00B839A4"/>
    <w:rsid w:val="00B84FBF"/>
    <w:rsid w:val="00B90FA7"/>
    <w:rsid w:val="00B9236B"/>
    <w:rsid w:val="00B942FC"/>
    <w:rsid w:val="00B94C32"/>
    <w:rsid w:val="00B96D2E"/>
    <w:rsid w:val="00BB1A07"/>
    <w:rsid w:val="00BB2557"/>
    <w:rsid w:val="00BB2A7E"/>
    <w:rsid w:val="00BB5F5C"/>
    <w:rsid w:val="00BC18F1"/>
    <w:rsid w:val="00BC2FB3"/>
    <w:rsid w:val="00BC4AA9"/>
    <w:rsid w:val="00BD07E5"/>
    <w:rsid w:val="00BD12DF"/>
    <w:rsid w:val="00BD24C5"/>
    <w:rsid w:val="00BD2CA0"/>
    <w:rsid w:val="00BD313B"/>
    <w:rsid w:val="00BD379C"/>
    <w:rsid w:val="00BE5069"/>
    <w:rsid w:val="00BE7B98"/>
    <w:rsid w:val="00BF3E52"/>
    <w:rsid w:val="00BF764C"/>
    <w:rsid w:val="00C00034"/>
    <w:rsid w:val="00C00B25"/>
    <w:rsid w:val="00C129E9"/>
    <w:rsid w:val="00C14704"/>
    <w:rsid w:val="00C149B2"/>
    <w:rsid w:val="00C27AD3"/>
    <w:rsid w:val="00C3145F"/>
    <w:rsid w:val="00C33FEA"/>
    <w:rsid w:val="00C35097"/>
    <w:rsid w:val="00C36E8B"/>
    <w:rsid w:val="00C408C2"/>
    <w:rsid w:val="00C41583"/>
    <w:rsid w:val="00C44FF8"/>
    <w:rsid w:val="00C50845"/>
    <w:rsid w:val="00C50FEA"/>
    <w:rsid w:val="00C53D55"/>
    <w:rsid w:val="00C57DDB"/>
    <w:rsid w:val="00C6323A"/>
    <w:rsid w:val="00C76368"/>
    <w:rsid w:val="00C85946"/>
    <w:rsid w:val="00C8663A"/>
    <w:rsid w:val="00C86F3A"/>
    <w:rsid w:val="00C87193"/>
    <w:rsid w:val="00C92056"/>
    <w:rsid w:val="00C94740"/>
    <w:rsid w:val="00C96BC7"/>
    <w:rsid w:val="00C97216"/>
    <w:rsid w:val="00C97BEF"/>
    <w:rsid w:val="00CA0524"/>
    <w:rsid w:val="00CA17B1"/>
    <w:rsid w:val="00CA2B01"/>
    <w:rsid w:val="00CA431F"/>
    <w:rsid w:val="00CA5B53"/>
    <w:rsid w:val="00CA71FD"/>
    <w:rsid w:val="00CB0386"/>
    <w:rsid w:val="00CB0BA1"/>
    <w:rsid w:val="00CB0DBA"/>
    <w:rsid w:val="00CB27A1"/>
    <w:rsid w:val="00CB3729"/>
    <w:rsid w:val="00CB610B"/>
    <w:rsid w:val="00CB750C"/>
    <w:rsid w:val="00CB7D76"/>
    <w:rsid w:val="00CD34BA"/>
    <w:rsid w:val="00CD3585"/>
    <w:rsid w:val="00CD5B50"/>
    <w:rsid w:val="00CE3308"/>
    <w:rsid w:val="00CE4334"/>
    <w:rsid w:val="00CE5566"/>
    <w:rsid w:val="00CF128C"/>
    <w:rsid w:val="00CF1B2C"/>
    <w:rsid w:val="00CF6A1E"/>
    <w:rsid w:val="00D02270"/>
    <w:rsid w:val="00D03213"/>
    <w:rsid w:val="00D15477"/>
    <w:rsid w:val="00D15857"/>
    <w:rsid w:val="00D2300C"/>
    <w:rsid w:val="00D232CC"/>
    <w:rsid w:val="00D233AE"/>
    <w:rsid w:val="00D257D7"/>
    <w:rsid w:val="00D32A8F"/>
    <w:rsid w:val="00D339CD"/>
    <w:rsid w:val="00D353BF"/>
    <w:rsid w:val="00D3632D"/>
    <w:rsid w:val="00D415D3"/>
    <w:rsid w:val="00D4343F"/>
    <w:rsid w:val="00D43470"/>
    <w:rsid w:val="00D476F7"/>
    <w:rsid w:val="00D4774A"/>
    <w:rsid w:val="00D47B3B"/>
    <w:rsid w:val="00D506AC"/>
    <w:rsid w:val="00D55CBC"/>
    <w:rsid w:val="00D56DFB"/>
    <w:rsid w:val="00D7202B"/>
    <w:rsid w:val="00D81668"/>
    <w:rsid w:val="00D81F73"/>
    <w:rsid w:val="00D8631A"/>
    <w:rsid w:val="00D87CD8"/>
    <w:rsid w:val="00D91076"/>
    <w:rsid w:val="00D96ECE"/>
    <w:rsid w:val="00DA0D16"/>
    <w:rsid w:val="00DA3E4A"/>
    <w:rsid w:val="00DA594D"/>
    <w:rsid w:val="00DA5996"/>
    <w:rsid w:val="00DA68E2"/>
    <w:rsid w:val="00DA7A40"/>
    <w:rsid w:val="00DA7F9B"/>
    <w:rsid w:val="00DB34F7"/>
    <w:rsid w:val="00DB4397"/>
    <w:rsid w:val="00DC4474"/>
    <w:rsid w:val="00DC62D7"/>
    <w:rsid w:val="00DC6D32"/>
    <w:rsid w:val="00DC748A"/>
    <w:rsid w:val="00DD7B68"/>
    <w:rsid w:val="00DE001E"/>
    <w:rsid w:val="00DE51C4"/>
    <w:rsid w:val="00DE6649"/>
    <w:rsid w:val="00DF1CFA"/>
    <w:rsid w:val="00DF6603"/>
    <w:rsid w:val="00DF7367"/>
    <w:rsid w:val="00E025E5"/>
    <w:rsid w:val="00E06E25"/>
    <w:rsid w:val="00E07561"/>
    <w:rsid w:val="00E11923"/>
    <w:rsid w:val="00E14FC9"/>
    <w:rsid w:val="00E163BB"/>
    <w:rsid w:val="00E20C16"/>
    <w:rsid w:val="00E2287B"/>
    <w:rsid w:val="00E25A1A"/>
    <w:rsid w:val="00E26A6B"/>
    <w:rsid w:val="00E31631"/>
    <w:rsid w:val="00E31B86"/>
    <w:rsid w:val="00E31BDC"/>
    <w:rsid w:val="00E32F1F"/>
    <w:rsid w:val="00E367D7"/>
    <w:rsid w:val="00E3774B"/>
    <w:rsid w:val="00E41BB8"/>
    <w:rsid w:val="00E523C3"/>
    <w:rsid w:val="00E52FA1"/>
    <w:rsid w:val="00E5388E"/>
    <w:rsid w:val="00E6016B"/>
    <w:rsid w:val="00E615AF"/>
    <w:rsid w:val="00E6662A"/>
    <w:rsid w:val="00E746DC"/>
    <w:rsid w:val="00E74E31"/>
    <w:rsid w:val="00E75132"/>
    <w:rsid w:val="00E77112"/>
    <w:rsid w:val="00E77937"/>
    <w:rsid w:val="00E77B05"/>
    <w:rsid w:val="00E94B95"/>
    <w:rsid w:val="00E9645B"/>
    <w:rsid w:val="00EA274C"/>
    <w:rsid w:val="00EA3BF8"/>
    <w:rsid w:val="00EA3D3F"/>
    <w:rsid w:val="00EA5F65"/>
    <w:rsid w:val="00EB1E54"/>
    <w:rsid w:val="00EB3864"/>
    <w:rsid w:val="00EB44B0"/>
    <w:rsid w:val="00EB55A2"/>
    <w:rsid w:val="00EB790C"/>
    <w:rsid w:val="00EC0B0D"/>
    <w:rsid w:val="00EC1C02"/>
    <w:rsid w:val="00EC2F30"/>
    <w:rsid w:val="00EC6785"/>
    <w:rsid w:val="00ED0024"/>
    <w:rsid w:val="00ED1120"/>
    <w:rsid w:val="00ED4C79"/>
    <w:rsid w:val="00ED53D1"/>
    <w:rsid w:val="00ED6290"/>
    <w:rsid w:val="00ED64EC"/>
    <w:rsid w:val="00ED6905"/>
    <w:rsid w:val="00EE141B"/>
    <w:rsid w:val="00EF0909"/>
    <w:rsid w:val="00EF2966"/>
    <w:rsid w:val="00EF64C7"/>
    <w:rsid w:val="00F001FF"/>
    <w:rsid w:val="00F04325"/>
    <w:rsid w:val="00F06854"/>
    <w:rsid w:val="00F070CC"/>
    <w:rsid w:val="00F07F9A"/>
    <w:rsid w:val="00F12CB1"/>
    <w:rsid w:val="00F17148"/>
    <w:rsid w:val="00F17B0C"/>
    <w:rsid w:val="00F23CC3"/>
    <w:rsid w:val="00F260BB"/>
    <w:rsid w:val="00F26DCF"/>
    <w:rsid w:val="00F315DB"/>
    <w:rsid w:val="00F347C9"/>
    <w:rsid w:val="00F34DAA"/>
    <w:rsid w:val="00F3588F"/>
    <w:rsid w:val="00F47595"/>
    <w:rsid w:val="00F52041"/>
    <w:rsid w:val="00F54978"/>
    <w:rsid w:val="00F612BE"/>
    <w:rsid w:val="00F62460"/>
    <w:rsid w:val="00F6390E"/>
    <w:rsid w:val="00F65633"/>
    <w:rsid w:val="00F65F0A"/>
    <w:rsid w:val="00F7042C"/>
    <w:rsid w:val="00F70DD5"/>
    <w:rsid w:val="00F72ACD"/>
    <w:rsid w:val="00F80F2A"/>
    <w:rsid w:val="00F81C3E"/>
    <w:rsid w:val="00F901A3"/>
    <w:rsid w:val="00F9405D"/>
    <w:rsid w:val="00F963CE"/>
    <w:rsid w:val="00F963F1"/>
    <w:rsid w:val="00F96D04"/>
    <w:rsid w:val="00F97C88"/>
    <w:rsid w:val="00FA6644"/>
    <w:rsid w:val="00FB2AFF"/>
    <w:rsid w:val="00FB4C13"/>
    <w:rsid w:val="00FB561C"/>
    <w:rsid w:val="00FB6C6E"/>
    <w:rsid w:val="00FD11C6"/>
    <w:rsid w:val="00FD2AAF"/>
    <w:rsid w:val="00FD4C4F"/>
    <w:rsid w:val="00FD56C3"/>
    <w:rsid w:val="00FD5F70"/>
    <w:rsid w:val="00FE0D74"/>
    <w:rsid w:val="00FE3D2C"/>
    <w:rsid w:val="00FE6410"/>
    <w:rsid w:val="00FE74CF"/>
    <w:rsid w:val="00FE7D1E"/>
    <w:rsid w:val="00FF288C"/>
    <w:rsid w:val="00FF3E19"/>
    <w:rsid w:val="00FF4FEF"/>
    <w:rsid w:val="00FF57DC"/>
    <w:rsid w:val="00FF7C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C717E"/>
  <w15:docId w15:val="{B1B08359-F3C3-40F4-B96A-942BF47D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1481AB"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1481AB" w:themeColor="accent1" w:themeShade="BF"/>
    </w:rPr>
  </w:style>
  <w:style w:type="character" w:customStyle="1" w:styleId="FooterChar">
    <w:name w:val="Footer Char"/>
    <w:basedOn w:val="DefaultParagraphFont"/>
    <w:link w:val="Footer"/>
    <w:uiPriority w:val="99"/>
    <w:rPr>
      <w:color w:val="1481A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35B74"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1481AB"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35B74"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1481AB"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1481AB" w:themeColor="accent1" w:themeShade="BF"/>
      <w:kern w:val="20"/>
      <w:sz w:val="36"/>
    </w:rPr>
  </w:style>
  <w:style w:type="character" w:customStyle="1" w:styleId="QuoteChar">
    <w:name w:val="Quote Char"/>
    <w:basedOn w:val="DefaultParagraphFont"/>
    <w:link w:val="Quote"/>
    <w:uiPriority w:val="3"/>
    <w:rsid w:val="00D55CBC"/>
    <w:rPr>
      <w:b/>
      <w:i/>
      <w:iCs/>
      <w:color w:val="1481A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1481A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sid w:val="00FE3D2C"/>
    <w:rPr>
      <w:i/>
      <w:iCs/>
      <w:color w:val="1481A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6EAC1C"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styleId="BodyTextIndent">
    <w:name w:val="Body Text Indent"/>
    <w:basedOn w:val="Normal"/>
    <w:link w:val="BodyTextIndentChar"/>
    <w:rsid w:val="00CA17B1"/>
    <w:pPr>
      <w:spacing w:line="240" w:lineRule="auto"/>
      <w:ind w:left="1440" w:hanging="1440"/>
      <w:contextualSpacing w:val="0"/>
    </w:pPr>
    <w:rPr>
      <w:rFonts w:ascii="Arial" w:eastAsia="Times New Roman" w:hAnsi="Arial" w:cs="Times New Roman"/>
      <w:b/>
      <w:color w:val="auto"/>
      <w:sz w:val="28"/>
      <w:lang w:eastAsia="en-US"/>
    </w:rPr>
  </w:style>
  <w:style w:type="character" w:customStyle="1" w:styleId="BodyTextIndentChar">
    <w:name w:val="Body Text Indent Char"/>
    <w:basedOn w:val="DefaultParagraphFont"/>
    <w:link w:val="BodyTextIndent"/>
    <w:rsid w:val="00CA17B1"/>
    <w:rPr>
      <w:rFonts w:ascii="Arial" w:eastAsia="Times New Roman" w:hAnsi="Arial" w:cs="Times New Roman"/>
      <w:b/>
      <w:color w:val="auto"/>
      <w:sz w:val="28"/>
      <w:lang w:eastAsia="en-US"/>
    </w:rPr>
  </w:style>
  <w:style w:type="paragraph" w:styleId="BodyText3">
    <w:name w:val="Body Text 3"/>
    <w:basedOn w:val="Normal"/>
    <w:link w:val="BodyText3Char"/>
    <w:uiPriority w:val="99"/>
    <w:unhideWhenUsed/>
    <w:rsid w:val="0033257F"/>
    <w:pPr>
      <w:spacing w:after="120"/>
    </w:pPr>
    <w:rPr>
      <w:sz w:val="16"/>
      <w:szCs w:val="16"/>
    </w:rPr>
  </w:style>
  <w:style w:type="character" w:customStyle="1" w:styleId="BodyText3Char">
    <w:name w:val="Body Text 3 Char"/>
    <w:basedOn w:val="DefaultParagraphFont"/>
    <w:link w:val="BodyText3"/>
    <w:uiPriority w:val="99"/>
    <w:rsid w:val="0033257F"/>
    <w:rPr>
      <w:color w:val="000000" w:themeColor="text1"/>
      <w:sz w:val="16"/>
      <w:szCs w:val="16"/>
    </w:rPr>
  </w:style>
  <w:style w:type="paragraph" w:styleId="ListParagraph">
    <w:name w:val="List Paragraph"/>
    <w:basedOn w:val="Normal"/>
    <w:uiPriority w:val="34"/>
    <w:qFormat/>
    <w:rsid w:val="0033257F"/>
    <w:pPr>
      <w:spacing w:line="240" w:lineRule="auto"/>
      <w:ind w:left="720"/>
    </w:pPr>
    <w:rPr>
      <w:rFonts w:ascii="Times New Roman" w:eastAsia="Times New Roman" w:hAnsi="Times New Roman" w:cs="Times New Roman"/>
      <w:color w:val="auto"/>
      <w:lang w:eastAsia="en-US"/>
    </w:rPr>
  </w:style>
  <w:style w:type="paragraph" w:styleId="BodyText">
    <w:name w:val="Body Text"/>
    <w:basedOn w:val="Normal"/>
    <w:link w:val="BodyTextChar"/>
    <w:uiPriority w:val="99"/>
    <w:semiHidden/>
    <w:unhideWhenUsed/>
    <w:rsid w:val="004B0E11"/>
    <w:pPr>
      <w:spacing w:after="120"/>
    </w:pPr>
  </w:style>
  <w:style w:type="character" w:customStyle="1" w:styleId="BodyTextChar">
    <w:name w:val="Body Text Char"/>
    <w:basedOn w:val="DefaultParagraphFont"/>
    <w:link w:val="BodyText"/>
    <w:uiPriority w:val="99"/>
    <w:semiHidden/>
    <w:rsid w:val="004B0E11"/>
    <w:rPr>
      <w:color w:val="000000" w:themeColor="text1"/>
      <w:sz w:val="24"/>
    </w:rPr>
  </w:style>
  <w:style w:type="table" w:styleId="GridTable4">
    <w:name w:val="Grid Table 4"/>
    <w:basedOn w:val="TableNormal"/>
    <w:uiPriority w:val="49"/>
    <w:rsid w:val="004B0E11"/>
    <w:pPr>
      <w:spacing w:after="0" w:line="240" w:lineRule="auto"/>
    </w:pPr>
    <w:rPr>
      <w:color w:val="auto"/>
      <w:kern w:val="2"/>
      <w:sz w:val="24"/>
      <w:szCs w:val="24"/>
      <w:lang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CB0386"/>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2">
    <w:name w:val="Grid Table 4 Accent 2"/>
    <w:basedOn w:val="TableNormal"/>
    <w:uiPriority w:val="49"/>
    <w:rsid w:val="007F7B77"/>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styleId="UnresolvedMention">
    <w:name w:val="Unresolved Mention"/>
    <w:basedOn w:val="DefaultParagraphFont"/>
    <w:uiPriority w:val="99"/>
    <w:semiHidden/>
    <w:unhideWhenUsed/>
    <w:rsid w:val="00801743"/>
    <w:rPr>
      <w:color w:val="605E5C"/>
      <w:shd w:val="clear" w:color="auto" w:fill="E1DFDD"/>
    </w:rPr>
  </w:style>
  <w:style w:type="table" w:styleId="GridTable4-Accent1">
    <w:name w:val="Grid Table 4 Accent 1"/>
    <w:basedOn w:val="TableNormal"/>
    <w:uiPriority w:val="49"/>
    <w:rsid w:val="005016A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NormalWeb">
    <w:name w:val="Normal (Web)"/>
    <w:basedOn w:val="Normal"/>
    <w:uiPriority w:val="99"/>
    <w:semiHidden/>
    <w:unhideWhenUsed/>
    <w:rsid w:val="00437E03"/>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table" w:styleId="GridTable7Colorful-Accent1">
    <w:name w:val="Grid Table 7 Colorful Accent 1"/>
    <w:basedOn w:val="TableNormal"/>
    <w:uiPriority w:val="52"/>
    <w:rsid w:val="00E20C16"/>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6Colorful-Accent2">
    <w:name w:val="Grid Table 6 Colorful Accent 2"/>
    <w:basedOn w:val="TableNormal"/>
    <w:uiPriority w:val="51"/>
    <w:rsid w:val="00E20C16"/>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Revision">
    <w:name w:val="Revision"/>
    <w:hidden/>
    <w:uiPriority w:val="99"/>
    <w:semiHidden/>
    <w:rsid w:val="00CD3585"/>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png"/><Relationship Id="rId34" Type="http://schemas.openxmlformats.org/officeDocument/2006/relationships/hyperlink" Target="http://www.sfgov.org/civilservice" TargetMode="External"/><Relationship Id="rId42" Type="http://schemas.openxmlformats.org/officeDocument/2006/relationships/image" Target="cid:image003.png@01DBB373.613CB120" TargetMode="External"/><Relationship Id="rId47" Type="http://schemas.openxmlformats.org/officeDocument/2006/relationships/image" Target="media/image20.emf"/><Relationship Id="rId50" Type="http://schemas.openxmlformats.org/officeDocument/2006/relationships/image" Target="media/image22.jpeg"/><Relationship Id="rId55" Type="http://schemas.openxmlformats.org/officeDocument/2006/relationships/image" Target="media/image26.emf"/><Relationship Id="rId63"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codelibrary.amlegal.com/codes/san_francisco/latest/sf_charter/0-0-0-2330" TargetMode="External"/><Relationship Id="rId11" Type="http://schemas.openxmlformats.org/officeDocument/2006/relationships/hyperlink" Target="mailto:Civilservice@sfgov.org" TargetMode="External"/><Relationship Id="rId24" Type="http://schemas.openxmlformats.org/officeDocument/2006/relationships/diagramQuickStyle" Target="diagrams/quickStyle1.xml"/><Relationship Id="rId32" Type="http://schemas.openxmlformats.org/officeDocument/2006/relationships/hyperlink" Target="https://codelibrary.amlegal.com/codes/san_francisco/latest/sf_charter/0-0-0-3167" TargetMode="External"/><Relationship Id="rId37" Type="http://schemas.openxmlformats.org/officeDocument/2006/relationships/image" Target="media/image14.png"/><Relationship Id="rId40" Type="http://schemas.openxmlformats.org/officeDocument/2006/relationships/image" Target="cid:image008.png@01DBB373.60566FD0" TargetMode="External"/><Relationship Id="rId45" Type="http://schemas.openxmlformats.org/officeDocument/2006/relationships/image" Target="media/image19.png"/><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emf"/><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image" Target="media/image10.jpeg"/><Relationship Id="rId30" Type="http://schemas.openxmlformats.org/officeDocument/2006/relationships/hyperlink" Target="https://codelibrary.amlegal.com/codes/san_francisco/latest/sf_charter/0-0-0-2330" TargetMode="External"/><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7.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numbering" Target="numbering.xml"/><Relationship Id="rId12" Type="http://schemas.openxmlformats.org/officeDocument/2006/relationships/hyperlink" Target="http://www.sf.gov/civilservice" TargetMode="External"/><Relationship Id="rId17" Type="http://schemas.openxmlformats.org/officeDocument/2006/relationships/image" Target="media/image5.png"/><Relationship Id="rId25" Type="http://schemas.openxmlformats.org/officeDocument/2006/relationships/diagramColors" Target="diagrams/colors1.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cid:image002.png@01DBB373.613CB120" TargetMode="External"/><Relationship Id="rId59" Type="http://schemas.openxmlformats.org/officeDocument/2006/relationships/image" Target="media/image30.emf"/><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image" Target="media/image25.emf"/><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Layout" Target="diagrams/layout1.xml"/><Relationship Id="rId28" Type="http://schemas.openxmlformats.org/officeDocument/2006/relationships/image" Target="cid:129002d3-6540-4a20-a3d0-b4c063dc4626@namprd09.prod.outlook.com" TargetMode="External"/><Relationship Id="rId36" Type="http://schemas.openxmlformats.org/officeDocument/2006/relationships/image" Target="media/image13.png"/><Relationship Id="rId49" Type="http://schemas.openxmlformats.org/officeDocument/2006/relationships/chart" Target="charts/chart1.xml"/><Relationship Id="rId57" Type="http://schemas.openxmlformats.org/officeDocument/2006/relationships/image" Target="media/image28.emf"/><Relationship Id="rId10" Type="http://schemas.openxmlformats.org/officeDocument/2006/relationships/hyperlink" Target="mailto:Civilservice@sfgov.org" TargetMode="External"/><Relationship Id="rId31" Type="http://schemas.openxmlformats.org/officeDocument/2006/relationships/hyperlink" Target="https://codelibrary.amlegal.com/codes/san_francisco/latest/sf_charter/0-0-0-3148" TargetMode="External"/><Relationship Id="rId44" Type="http://schemas.openxmlformats.org/officeDocument/2006/relationships/image" Target="cid:image023.png@01DBB373.11928EB0" TargetMode="External"/><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mika.gordon\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fgov1-my.sharepoint.com/personal/shamika_gordon_sfgov_org/Documents/Documents/Pivot%20Table%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fgov1-my.sharepoint.com/personal/shamika_gordon_sfgov_org/Documents/Documents/Pivot%20Table%20Cha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Calibri" panose="020F0502020204030204" pitchFamily="34" charset="0"/>
                <a:ea typeface="Calibri" panose="020F0502020204030204" pitchFamily="34" charset="0"/>
                <a:cs typeface="Calibri" panose="020F0502020204030204" pitchFamily="34" charset="0"/>
              </a:defRPr>
            </a:pPr>
            <a:r>
              <a:rPr lang="en-US">
                <a:latin typeface="Calibri" panose="020F0502020204030204" pitchFamily="34" charset="0"/>
                <a:ea typeface="Calibri" panose="020F0502020204030204" pitchFamily="34" charset="0"/>
                <a:cs typeface="Calibri" panose="020F0502020204030204" pitchFamily="34" charset="0"/>
              </a:rPr>
              <a:t>Appeals Log Data for Fiscal Years 2020 - 2025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clustered"/>
        <c:varyColors val="0"/>
        <c:ser>
          <c:idx val="0"/>
          <c:order val="0"/>
          <c:tx>
            <c:strRef>
              <c:f>'2020-2025'!$A$2</c:f>
              <c:strCache>
                <c:ptCount val="1"/>
                <c:pt idx="0">
                  <c:v>2020-2021</c:v>
                </c:pt>
              </c:strCache>
            </c:strRef>
          </c:tx>
          <c:spPr>
            <a:solidFill>
              <a:schemeClr val="accent1"/>
            </a:solidFill>
            <a:ln>
              <a:noFill/>
            </a:ln>
            <a:effectLst/>
          </c:spPr>
          <c:invertIfNegative val="0"/>
          <c:cat>
            <c:strRef>
              <c:f>'2020-2025'!$B$1:$M$1</c:f>
              <c:strCache>
                <c:ptCount val="12"/>
                <c:pt idx="0">
                  <c:v>Classification (2)</c:v>
                </c:pt>
                <c:pt idx="1">
                  <c:v>Compensation (3)</c:v>
                </c:pt>
                <c:pt idx="2">
                  <c:v>Examination (4)</c:v>
                </c:pt>
                <c:pt idx="3">
                  <c:v>EEO/Discrimination (6)</c:v>
                </c:pt>
                <c:pt idx="4">
                  <c:v>Future Employment Restrictions (7)</c:v>
                </c:pt>
                <c:pt idx="5">
                  <c:v>Personal Services Contracts (8)</c:v>
                </c:pt>
                <c:pt idx="6">
                  <c:v>Position-Based Tests (4)</c:v>
                </c:pt>
                <c:pt idx="7">
                  <c:v>Miscellaneous (1)</c:v>
                </c:pt>
                <c:pt idx="8">
                  <c:v>Received </c:v>
                </c:pt>
                <c:pt idx="9">
                  <c:v>Resolved </c:v>
                </c:pt>
                <c:pt idx="10">
                  <c:v>Pending Grvce/Arbtn/EEO</c:v>
                </c:pt>
                <c:pt idx="11">
                  <c:v>Percentage </c:v>
                </c:pt>
              </c:strCache>
            </c:strRef>
          </c:cat>
          <c:val>
            <c:numRef>
              <c:f>'2020-2025'!$B$2:$M$2</c:f>
              <c:numCache>
                <c:formatCode>General</c:formatCode>
                <c:ptCount val="12"/>
                <c:pt idx="0">
                  <c:v>1</c:v>
                </c:pt>
                <c:pt idx="1">
                  <c:v>1</c:v>
                </c:pt>
                <c:pt idx="2">
                  <c:v>29</c:v>
                </c:pt>
                <c:pt idx="3">
                  <c:v>26</c:v>
                </c:pt>
                <c:pt idx="4">
                  <c:v>34</c:v>
                </c:pt>
                <c:pt idx="5">
                  <c:v>1</c:v>
                </c:pt>
                <c:pt idx="6">
                  <c:v>1</c:v>
                </c:pt>
                <c:pt idx="7">
                  <c:v>2</c:v>
                </c:pt>
                <c:pt idx="8">
                  <c:v>95</c:v>
                </c:pt>
                <c:pt idx="9">
                  <c:v>40</c:v>
                </c:pt>
                <c:pt idx="10">
                  <c:v>12</c:v>
                </c:pt>
                <c:pt idx="11" formatCode="0%">
                  <c:v>0.48</c:v>
                </c:pt>
              </c:numCache>
            </c:numRef>
          </c:val>
          <c:extLst>
            <c:ext xmlns:c16="http://schemas.microsoft.com/office/drawing/2014/chart" uri="{C3380CC4-5D6E-409C-BE32-E72D297353CC}">
              <c16:uniqueId val="{00000000-883E-4157-9645-963D51A280D7}"/>
            </c:ext>
          </c:extLst>
        </c:ser>
        <c:ser>
          <c:idx val="1"/>
          <c:order val="1"/>
          <c:tx>
            <c:strRef>
              <c:f>'2020-2025'!$A$3</c:f>
              <c:strCache>
                <c:ptCount val="1"/>
                <c:pt idx="0">
                  <c:v>2021-2022</c:v>
                </c:pt>
              </c:strCache>
            </c:strRef>
          </c:tx>
          <c:spPr>
            <a:solidFill>
              <a:schemeClr val="accent2"/>
            </a:solidFill>
            <a:ln>
              <a:noFill/>
            </a:ln>
            <a:effectLst/>
          </c:spPr>
          <c:invertIfNegative val="0"/>
          <c:cat>
            <c:strRef>
              <c:f>'2020-2025'!$B$1:$M$1</c:f>
              <c:strCache>
                <c:ptCount val="12"/>
                <c:pt idx="0">
                  <c:v>Classification (2)</c:v>
                </c:pt>
                <c:pt idx="1">
                  <c:v>Compensation (3)</c:v>
                </c:pt>
                <c:pt idx="2">
                  <c:v>Examination (4)</c:v>
                </c:pt>
                <c:pt idx="3">
                  <c:v>EEO/Discrimination (6)</c:v>
                </c:pt>
                <c:pt idx="4">
                  <c:v>Future Employment Restrictions (7)</c:v>
                </c:pt>
                <c:pt idx="5">
                  <c:v>Personal Services Contracts (8)</c:v>
                </c:pt>
                <c:pt idx="6">
                  <c:v>Position-Based Tests (4)</c:v>
                </c:pt>
                <c:pt idx="7">
                  <c:v>Miscellaneous (1)</c:v>
                </c:pt>
                <c:pt idx="8">
                  <c:v>Received </c:v>
                </c:pt>
                <c:pt idx="9">
                  <c:v>Resolved </c:v>
                </c:pt>
                <c:pt idx="10">
                  <c:v>Pending Grvce/Arbtn/EEO</c:v>
                </c:pt>
                <c:pt idx="11">
                  <c:v>Percentage </c:v>
                </c:pt>
              </c:strCache>
            </c:strRef>
          </c:cat>
          <c:val>
            <c:numRef>
              <c:f>'2020-2025'!$B$3:$M$3</c:f>
              <c:numCache>
                <c:formatCode>General</c:formatCode>
                <c:ptCount val="12"/>
                <c:pt idx="0">
                  <c:v>2</c:v>
                </c:pt>
                <c:pt idx="1">
                  <c:v>1</c:v>
                </c:pt>
                <c:pt idx="2">
                  <c:v>22</c:v>
                </c:pt>
                <c:pt idx="3">
                  <c:v>31</c:v>
                </c:pt>
                <c:pt idx="4">
                  <c:v>31</c:v>
                </c:pt>
                <c:pt idx="5">
                  <c:v>0</c:v>
                </c:pt>
                <c:pt idx="6">
                  <c:v>1</c:v>
                </c:pt>
                <c:pt idx="7">
                  <c:v>2</c:v>
                </c:pt>
                <c:pt idx="8">
                  <c:v>90</c:v>
                </c:pt>
                <c:pt idx="9">
                  <c:v>45</c:v>
                </c:pt>
                <c:pt idx="10">
                  <c:v>17</c:v>
                </c:pt>
                <c:pt idx="11" formatCode="0%">
                  <c:v>0.61</c:v>
                </c:pt>
              </c:numCache>
            </c:numRef>
          </c:val>
          <c:extLst>
            <c:ext xmlns:c16="http://schemas.microsoft.com/office/drawing/2014/chart" uri="{C3380CC4-5D6E-409C-BE32-E72D297353CC}">
              <c16:uniqueId val="{00000001-883E-4157-9645-963D51A280D7}"/>
            </c:ext>
          </c:extLst>
        </c:ser>
        <c:ser>
          <c:idx val="2"/>
          <c:order val="2"/>
          <c:tx>
            <c:strRef>
              <c:f>'2020-2025'!$A$4</c:f>
              <c:strCache>
                <c:ptCount val="1"/>
                <c:pt idx="0">
                  <c:v>2022-2023</c:v>
                </c:pt>
              </c:strCache>
            </c:strRef>
          </c:tx>
          <c:spPr>
            <a:solidFill>
              <a:schemeClr val="accent3"/>
            </a:solidFill>
            <a:ln>
              <a:noFill/>
            </a:ln>
            <a:effectLst/>
          </c:spPr>
          <c:invertIfNegative val="0"/>
          <c:cat>
            <c:strRef>
              <c:f>'2020-2025'!$B$1:$M$1</c:f>
              <c:strCache>
                <c:ptCount val="12"/>
                <c:pt idx="0">
                  <c:v>Classification (2)</c:v>
                </c:pt>
                <c:pt idx="1">
                  <c:v>Compensation (3)</c:v>
                </c:pt>
                <c:pt idx="2">
                  <c:v>Examination (4)</c:v>
                </c:pt>
                <c:pt idx="3">
                  <c:v>EEO/Discrimination (6)</c:v>
                </c:pt>
                <c:pt idx="4">
                  <c:v>Future Employment Restrictions (7)</c:v>
                </c:pt>
                <c:pt idx="5">
                  <c:v>Personal Services Contracts (8)</c:v>
                </c:pt>
                <c:pt idx="6">
                  <c:v>Position-Based Tests (4)</c:v>
                </c:pt>
                <c:pt idx="7">
                  <c:v>Miscellaneous (1)</c:v>
                </c:pt>
                <c:pt idx="8">
                  <c:v>Received </c:v>
                </c:pt>
                <c:pt idx="9">
                  <c:v>Resolved </c:v>
                </c:pt>
                <c:pt idx="10">
                  <c:v>Pending Grvce/Arbtn/EEO</c:v>
                </c:pt>
                <c:pt idx="11">
                  <c:v>Percentage </c:v>
                </c:pt>
              </c:strCache>
            </c:strRef>
          </c:cat>
          <c:val>
            <c:numRef>
              <c:f>'2020-2025'!$B$4:$M$4</c:f>
              <c:numCache>
                <c:formatCode>General</c:formatCode>
                <c:ptCount val="12"/>
                <c:pt idx="0">
                  <c:v>2</c:v>
                </c:pt>
                <c:pt idx="1">
                  <c:v>1</c:v>
                </c:pt>
                <c:pt idx="2">
                  <c:v>64</c:v>
                </c:pt>
                <c:pt idx="3">
                  <c:v>30</c:v>
                </c:pt>
                <c:pt idx="4">
                  <c:v>43</c:v>
                </c:pt>
                <c:pt idx="5">
                  <c:v>1</c:v>
                </c:pt>
                <c:pt idx="6">
                  <c:v>3</c:v>
                </c:pt>
                <c:pt idx="7">
                  <c:v>1</c:v>
                </c:pt>
                <c:pt idx="8">
                  <c:v>145</c:v>
                </c:pt>
                <c:pt idx="9">
                  <c:v>98</c:v>
                </c:pt>
                <c:pt idx="10">
                  <c:v>24</c:v>
                </c:pt>
                <c:pt idx="11" formatCode="0%">
                  <c:v>0.8</c:v>
                </c:pt>
              </c:numCache>
            </c:numRef>
          </c:val>
          <c:extLst>
            <c:ext xmlns:c16="http://schemas.microsoft.com/office/drawing/2014/chart" uri="{C3380CC4-5D6E-409C-BE32-E72D297353CC}">
              <c16:uniqueId val="{00000002-883E-4157-9645-963D51A280D7}"/>
            </c:ext>
          </c:extLst>
        </c:ser>
        <c:ser>
          <c:idx val="3"/>
          <c:order val="3"/>
          <c:tx>
            <c:strRef>
              <c:f>'2020-2025'!$A$5</c:f>
              <c:strCache>
                <c:ptCount val="1"/>
                <c:pt idx="0">
                  <c:v>2023-2024</c:v>
                </c:pt>
              </c:strCache>
            </c:strRef>
          </c:tx>
          <c:spPr>
            <a:solidFill>
              <a:schemeClr val="accent4"/>
            </a:solidFill>
            <a:ln>
              <a:noFill/>
            </a:ln>
            <a:effectLst/>
          </c:spPr>
          <c:invertIfNegative val="0"/>
          <c:cat>
            <c:strRef>
              <c:f>'2020-2025'!$B$1:$M$1</c:f>
              <c:strCache>
                <c:ptCount val="12"/>
                <c:pt idx="0">
                  <c:v>Classification (2)</c:v>
                </c:pt>
                <c:pt idx="1">
                  <c:v>Compensation (3)</c:v>
                </c:pt>
                <c:pt idx="2">
                  <c:v>Examination (4)</c:v>
                </c:pt>
                <c:pt idx="3">
                  <c:v>EEO/Discrimination (6)</c:v>
                </c:pt>
                <c:pt idx="4">
                  <c:v>Future Employment Restrictions (7)</c:v>
                </c:pt>
                <c:pt idx="5">
                  <c:v>Personal Services Contracts (8)</c:v>
                </c:pt>
                <c:pt idx="6">
                  <c:v>Position-Based Tests (4)</c:v>
                </c:pt>
                <c:pt idx="7">
                  <c:v>Miscellaneous (1)</c:v>
                </c:pt>
                <c:pt idx="8">
                  <c:v>Received </c:v>
                </c:pt>
                <c:pt idx="9">
                  <c:v>Resolved </c:v>
                </c:pt>
                <c:pt idx="10">
                  <c:v>Pending Grvce/Arbtn/EEO</c:v>
                </c:pt>
                <c:pt idx="11">
                  <c:v>Percentage </c:v>
                </c:pt>
              </c:strCache>
            </c:strRef>
          </c:cat>
          <c:val>
            <c:numRef>
              <c:f>'2020-2025'!$B$5:$M$5</c:f>
              <c:numCache>
                <c:formatCode>General</c:formatCode>
                <c:ptCount val="12"/>
                <c:pt idx="0">
                  <c:v>0</c:v>
                </c:pt>
                <c:pt idx="1">
                  <c:v>3</c:v>
                </c:pt>
                <c:pt idx="2">
                  <c:v>38</c:v>
                </c:pt>
                <c:pt idx="3">
                  <c:v>35</c:v>
                </c:pt>
                <c:pt idx="4">
                  <c:v>39</c:v>
                </c:pt>
                <c:pt idx="5">
                  <c:v>1</c:v>
                </c:pt>
                <c:pt idx="6">
                  <c:v>0</c:v>
                </c:pt>
                <c:pt idx="7">
                  <c:v>0</c:v>
                </c:pt>
                <c:pt idx="8">
                  <c:v>116</c:v>
                </c:pt>
                <c:pt idx="9">
                  <c:v>69</c:v>
                </c:pt>
                <c:pt idx="10">
                  <c:v>32</c:v>
                </c:pt>
                <c:pt idx="11" formatCode="0%">
                  <c:v>0.82</c:v>
                </c:pt>
              </c:numCache>
            </c:numRef>
          </c:val>
          <c:extLst>
            <c:ext xmlns:c16="http://schemas.microsoft.com/office/drawing/2014/chart" uri="{C3380CC4-5D6E-409C-BE32-E72D297353CC}">
              <c16:uniqueId val="{00000003-883E-4157-9645-963D51A280D7}"/>
            </c:ext>
          </c:extLst>
        </c:ser>
        <c:ser>
          <c:idx val="4"/>
          <c:order val="4"/>
          <c:tx>
            <c:strRef>
              <c:f>'2020-2025'!$A$6</c:f>
              <c:strCache>
                <c:ptCount val="1"/>
                <c:pt idx="0">
                  <c:v>2024-2025</c:v>
                </c:pt>
              </c:strCache>
            </c:strRef>
          </c:tx>
          <c:spPr>
            <a:solidFill>
              <a:schemeClr val="accent5"/>
            </a:solidFill>
            <a:ln>
              <a:noFill/>
            </a:ln>
            <a:effectLst/>
          </c:spPr>
          <c:invertIfNegative val="0"/>
          <c:cat>
            <c:strRef>
              <c:f>'2020-2025'!$B$1:$M$1</c:f>
              <c:strCache>
                <c:ptCount val="12"/>
                <c:pt idx="0">
                  <c:v>Classification (2)</c:v>
                </c:pt>
                <c:pt idx="1">
                  <c:v>Compensation (3)</c:v>
                </c:pt>
                <c:pt idx="2">
                  <c:v>Examination (4)</c:v>
                </c:pt>
                <c:pt idx="3">
                  <c:v>EEO/Discrimination (6)</c:v>
                </c:pt>
                <c:pt idx="4">
                  <c:v>Future Employment Restrictions (7)</c:v>
                </c:pt>
                <c:pt idx="5">
                  <c:v>Personal Services Contracts (8)</c:v>
                </c:pt>
                <c:pt idx="6">
                  <c:v>Position-Based Tests (4)</c:v>
                </c:pt>
                <c:pt idx="7">
                  <c:v>Miscellaneous (1)</c:v>
                </c:pt>
                <c:pt idx="8">
                  <c:v>Received </c:v>
                </c:pt>
                <c:pt idx="9">
                  <c:v>Resolved </c:v>
                </c:pt>
                <c:pt idx="10">
                  <c:v>Pending Grvce/Arbtn/EEO</c:v>
                </c:pt>
                <c:pt idx="11">
                  <c:v>Percentage </c:v>
                </c:pt>
              </c:strCache>
            </c:strRef>
          </c:cat>
          <c:val>
            <c:numRef>
              <c:f>'2020-2025'!$B$6:$M$6</c:f>
              <c:numCache>
                <c:formatCode>General</c:formatCode>
                <c:ptCount val="12"/>
                <c:pt idx="0">
                  <c:v>1</c:v>
                </c:pt>
                <c:pt idx="1">
                  <c:v>3</c:v>
                </c:pt>
                <c:pt idx="2">
                  <c:v>38</c:v>
                </c:pt>
                <c:pt idx="3">
                  <c:v>39</c:v>
                </c:pt>
                <c:pt idx="4">
                  <c:v>35</c:v>
                </c:pt>
                <c:pt idx="5">
                  <c:v>0</c:v>
                </c:pt>
                <c:pt idx="6">
                  <c:v>0</c:v>
                </c:pt>
                <c:pt idx="7">
                  <c:v>0</c:v>
                </c:pt>
                <c:pt idx="8">
                  <c:v>116</c:v>
                </c:pt>
                <c:pt idx="9">
                  <c:v>64</c:v>
                </c:pt>
                <c:pt idx="10">
                  <c:v>35</c:v>
                </c:pt>
                <c:pt idx="11" formatCode="0%">
                  <c:v>0.79</c:v>
                </c:pt>
              </c:numCache>
            </c:numRef>
          </c:val>
          <c:extLst>
            <c:ext xmlns:c16="http://schemas.microsoft.com/office/drawing/2014/chart" uri="{C3380CC4-5D6E-409C-BE32-E72D297353CC}">
              <c16:uniqueId val="{00000004-883E-4157-9645-963D51A280D7}"/>
            </c:ext>
          </c:extLst>
        </c:ser>
        <c:dLbls>
          <c:showLegendKey val="0"/>
          <c:showVal val="0"/>
          <c:showCatName val="0"/>
          <c:showSerName val="0"/>
          <c:showPercent val="0"/>
          <c:showBubbleSize val="0"/>
        </c:dLbls>
        <c:gapWidth val="219"/>
        <c:overlap val="-27"/>
        <c:axId val="1665358048"/>
        <c:axId val="1665374368"/>
      </c:barChart>
      <c:catAx>
        <c:axId val="16653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665374368"/>
        <c:crosses val="autoZero"/>
        <c:auto val="1"/>
        <c:lblAlgn val="ctr"/>
        <c:lblOffset val="100"/>
        <c:noMultiLvlLbl val="0"/>
      </c:catAx>
      <c:valAx>
        <c:axId val="166537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665358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dk1"/>
                </a:solidFill>
                <a:latin typeface="Calibri" panose="020F0502020204030204" pitchFamily="34" charset="0"/>
                <a:ea typeface="Calibri" panose="020F0502020204030204" pitchFamily="34" charset="0"/>
                <a:cs typeface="Calibri" panose="020F0502020204030204" pitchFamily="34"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1" i="0" u="none" strike="noStrike" kern="1200" spc="0" baseline="0">
                <a:solidFill>
                  <a:schemeClr val="dk1"/>
                </a:solidFill>
                <a:latin typeface="Calibri" panose="020F0502020204030204" pitchFamily="34" charset="0"/>
                <a:ea typeface="Calibri" panose="020F0502020204030204" pitchFamily="34" charset="0"/>
                <a:cs typeface="Calibri" panose="020F0502020204030204" pitchFamily="34" charset="0"/>
              </a:defRPr>
            </a:pPr>
            <a:r>
              <a:rPr lang="en-US" sz="1150" b="1">
                <a:latin typeface="Calibri" panose="020F0502020204030204" pitchFamily="34" charset="0"/>
                <a:ea typeface="Calibri" panose="020F0502020204030204" pitchFamily="34" charset="0"/>
                <a:cs typeface="Calibri" panose="020F0502020204030204" pitchFamily="34" charset="0"/>
              </a:rPr>
              <a:t>Inspection Service Log Fiscal Years 2020 - 2025</a:t>
            </a:r>
          </a:p>
        </c:rich>
      </c:tx>
      <c:overlay val="0"/>
      <c:spPr>
        <a:noFill/>
        <a:ln>
          <a:noFill/>
        </a:ln>
        <a:effectLst/>
      </c:spPr>
      <c:txPr>
        <a:bodyPr rot="0" spcFirstLastPara="1" vertOverflow="ellipsis" vert="horz" wrap="square" anchor="ctr" anchorCtr="1"/>
        <a:lstStyle/>
        <a:p>
          <a:pPr>
            <a:defRPr sz="1150" b="1" i="0" u="none" strike="noStrike" kern="1200" spc="0" baseline="0">
              <a:solidFill>
                <a:schemeClr val="dk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clustered"/>
        <c:varyColors val="0"/>
        <c:ser>
          <c:idx val="0"/>
          <c:order val="0"/>
          <c:tx>
            <c:strRef>
              <c:f>Sheet10!$A$2</c:f>
              <c:strCache>
                <c:ptCount val="1"/>
                <c:pt idx="0">
                  <c:v>2020-2021</c:v>
                </c:pt>
              </c:strCache>
            </c:strRef>
          </c:tx>
          <c:spPr>
            <a:solidFill>
              <a:schemeClr val="accent1"/>
            </a:solidFill>
            <a:ln>
              <a:noFill/>
            </a:ln>
            <a:effectLst/>
          </c:spPr>
          <c:invertIfNegative val="0"/>
          <c:cat>
            <c:strRef>
              <c:f>Sheet10!$B$1:$K$1</c:f>
              <c:strCache>
                <c:ptCount val="10"/>
                <c:pt idx="0">
                  <c:v>Layoffs</c:v>
                </c:pt>
                <c:pt idx="1">
                  <c:v>Conflict of Interest</c:v>
                </c:pt>
                <c:pt idx="2">
                  <c:v>ERO Administration</c:v>
                </c:pt>
                <c:pt idx="3">
                  <c:v>Salary Setting</c:v>
                </c:pt>
                <c:pt idx="4">
                  <c:v>Rule Application</c:v>
                </c:pt>
                <c:pt idx="5">
                  <c:v>Classification</c:v>
                </c:pt>
                <c:pt idx="6">
                  <c:v>Cert/Selection</c:v>
                </c:pt>
                <c:pt idx="7">
                  <c:v>Examinations</c:v>
                </c:pt>
                <c:pt idx="8">
                  <c:v>Appointments</c:v>
                </c:pt>
                <c:pt idx="9">
                  <c:v>Miscellaneous</c:v>
                </c:pt>
              </c:strCache>
            </c:strRef>
          </c:cat>
          <c:val>
            <c:numRef>
              <c:f>Sheet10!$B$2:$K$2</c:f>
              <c:numCache>
                <c:formatCode>General</c:formatCode>
                <c:ptCount val="10"/>
                <c:pt idx="0">
                  <c:v>0</c:v>
                </c:pt>
                <c:pt idx="1">
                  <c:v>0</c:v>
                </c:pt>
                <c:pt idx="2">
                  <c:v>0</c:v>
                </c:pt>
                <c:pt idx="3">
                  <c:v>1</c:v>
                </c:pt>
                <c:pt idx="4">
                  <c:v>2</c:v>
                </c:pt>
                <c:pt idx="5">
                  <c:v>0</c:v>
                </c:pt>
                <c:pt idx="6">
                  <c:v>5</c:v>
                </c:pt>
                <c:pt idx="7">
                  <c:v>3</c:v>
                </c:pt>
                <c:pt idx="8">
                  <c:v>10</c:v>
                </c:pt>
                <c:pt idx="9">
                  <c:v>22</c:v>
                </c:pt>
              </c:numCache>
            </c:numRef>
          </c:val>
          <c:extLst>
            <c:ext xmlns:c16="http://schemas.microsoft.com/office/drawing/2014/chart" uri="{C3380CC4-5D6E-409C-BE32-E72D297353CC}">
              <c16:uniqueId val="{00000000-BD07-49B5-A192-883DCF0A4C69}"/>
            </c:ext>
          </c:extLst>
        </c:ser>
        <c:ser>
          <c:idx val="1"/>
          <c:order val="1"/>
          <c:tx>
            <c:strRef>
              <c:f>Sheet10!$A$3</c:f>
              <c:strCache>
                <c:ptCount val="1"/>
                <c:pt idx="0">
                  <c:v>2021-2022</c:v>
                </c:pt>
              </c:strCache>
            </c:strRef>
          </c:tx>
          <c:spPr>
            <a:solidFill>
              <a:schemeClr val="accent2"/>
            </a:solidFill>
            <a:ln>
              <a:noFill/>
            </a:ln>
            <a:effectLst/>
          </c:spPr>
          <c:invertIfNegative val="0"/>
          <c:cat>
            <c:strRef>
              <c:f>Sheet10!$B$1:$K$1</c:f>
              <c:strCache>
                <c:ptCount val="10"/>
                <c:pt idx="0">
                  <c:v>Layoffs</c:v>
                </c:pt>
                <c:pt idx="1">
                  <c:v>Conflict of Interest</c:v>
                </c:pt>
                <c:pt idx="2">
                  <c:v>ERO Administration</c:v>
                </c:pt>
                <c:pt idx="3">
                  <c:v>Salary Setting</c:v>
                </c:pt>
                <c:pt idx="4">
                  <c:v>Rule Application</c:v>
                </c:pt>
                <c:pt idx="5">
                  <c:v>Classification</c:v>
                </c:pt>
                <c:pt idx="6">
                  <c:v>Cert/Selection</c:v>
                </c:pt>
                <c:pt idx="7">
                  <c:v>Examinations</c:v>
                </c:pt>
                <c:pt idx="8">
                  <c:v>Appointments</c:v>
                </c:pt>
                <c:pt idx="9">
                  <c:v>Miscellaneous</c:v>
                </c:pt>
              </c:strCache>
            </c:strRef>
          </c:cat>
          <c:val>
            <c:numRef>
              <c:f>Sheet10!$B$3:$K$3</c:f>
              <c:numCache>
                <c:formatCode>General</c:formatCode>
                <c:ptCount val="10"/>
                <c:pt idx="0">
                  <c:v>0</c:v>
                </c:pt>
                <c:pt idx="1">
                  <c:v>0</c:v>
                </c:pt>
                <c:pt idx="2">
                  <c:v>0</c:v>
                </c:pt>
                <c:pt idx="3">
                  <c:v>0</c:v>
                </c:pt>
                <c:pt idx="4">
                  <c:v>2</c:v>
                </c:pt>
                <c:pt idx="5">
                  <c:v>1</c:v>
                </c:pt>
                <c:pt idx="6">
                  <c:v>8</c:v>
                </c:pt>
                <c:pt idx="7">
                  <c:v>10</c:v>
                </c:pt>
                <c:pt idx="8">
                  <c:v>9</c:v>
                </c:pt>
                <c:pt idx="9">
                  <c:v>35</c:v>
                </c:pt>
              </c:numCache>
            </c:numRef>
          </c:val>
          <c:extLst>
            <c:ext xmlns:c16="http://schemas.microsoft.com/office/drawing/2014/chart" uri="{C3380CC4-5D6E-409C-BE32-E72D297353CC}">
              <c16:uniqueId val="{00000001-BD07-49B5-A192-883DCF0A4C69}"/>
            </c:ext>
          </c:extLst>
        </c:ser>
        <c:ser>
          <c:idx val="2"/>
          <c:order val="2"/>
          <c:tx>
            <c:strRef>
              <c:f>Sheet10!$A$4</c:f>
              <c:strCache>
                <c:ptCount val="1"/>
                <c:pt idx="0">
                  <c:v>2022-2023</c:v>
                </c:pt>
              </c:strCache>
            </c:strRef>
          </c:tx>
          <c:spPr>
            <a:solidFill>
              <a:schemeClr val="accent3"/>
            </a:solidFill>
            <a:ln>
              <a:noFill/>
            </a:ln>
            <a:effectLst/>
          </c:spPr>
          <c:invertIfNegative val="0"/>
          <c:cat>
            <c:strRef>
              <c:f>Sheet10!$B$1:$K$1</c:f>
              <c:strCache>
                <c:ptCount val="10"/>
                <c:pt idx="0">
                  <c:v>Layoffs</c:v>
                </c:pt>
                <c:pt idx="1">
                  <c:v>Conflict of Interest</c:v>
                </c:pt>
                <c:pt idx="2">
                  <c:v>ERO Administration</c:v>
                </c:pt>
                <c:pt idx="3">
                  <c:v>Salary Setting</c:v>
                </c:pt>
                <c:pt idx="4">
                  <c:v>Rule Application</c:v>
                </c:pt>
                <c:pt idx="5">
                  <c:v>Classification</c:v>
                </c:pt>
                <c:pt idx="6">
                  <c:v>Cert/Selection</c:v>
                </c:pt>
                <c:pt idx="7">
                  <c:v>Examinations</c:v>
                </c:pt>
                <c:pt idx="8">
                  <c:v>Appointments</c:v>
                </c:pt>
                <c:pt idx="9">
                  <c:v>Miscellaneous</c:v>
                </c:pt>
              </c:strCache>
            </c:strRef>
          </c:cat>
          <c:val>
            <c:numRef>
              <c:f>Sheet10!$B$4:$K$4</c:f>
              <c:numCache>
                <c:formatCode>General</c:formatCode>
                <c:ptCount val="10"/>
                <c:pt idx="0">
                  <c:v>0</c:v>
                </c:pt>
                <c:pt idx="1">
                  <c:v>3</c:v>
                </c:pt>
                <c:pt idx="2">
                  <c:v>0</c:v>
                </c:pt>
                <c:pt idx="3">
                  <c:v>0</c:v>
                </c:pt>
                <c:pt idx="4">
                  <c:v>6</c:v>
                </c:pt>
                <c:pt idx="5">
                  <c:v>2</c:v>
                </c:pt>
                <c:pt idx="6">
                  <c:v>19</c:v>
                </c:pt>
                <c:pt idx="7">
                  <c:v>12</c:v>
                </c:pt>
                <c:pt idx="8">
                  <c:v>9</c:v>
                </c:pt>
                <c:pt idx="9">
                  <c:v>14</c:v>
                </c:pt>
              </c:numCache>
            </c:numRef>
          </c:val>
          <c:extLst>
            <c:ext xmlns:c16="http://schemas.microsoft.com/office/drawing/2014/chart" uri="{C3380CC4-5D6E-409C-BE32-E72D297353CC}">
              <c16:uniqueId val="{00000002-BD07-49B5-A192-883DCF0A4C69}"/>
            </c:ext>
          </c:extLst>
        </c:ser>
        <c:ser>
          <c:idx val="3"/>
          <c:order val="3"/>
          <c:tx>
            <c:strRef>
              <c:f>Sheet10!$A$5</c:f>
              <c:strCache>
                <c:ptCount val="1"/>
                <c:pt idx="0">
                  <c:v>2023-2024</c:v>
                </c:pt>
              </c:strCache>
            </c:strRef>
          </c:tx>
          <c:spPr>
            <a:solidFill>
              <a:schemeClr val="accent4"/>
            </a:solidFill>
            <a:ln>
              <a:noFill/>
            </a:ln>
            <a:effectLst/>
          </c:spPr>
          <c:invertIfNegative val="0"/>
          <c:cat>
            <c:strRef>
              <c:f>Sheet10!$B$1:$K$1</c:f>
              <c:strCache>
                <c:ptCount val="10"/>
                <c:pt idx="0">
                  <c:v>Layoffs</c:v>
                </c:pt>
                <c:pt idx="1">
                  <c:v>Conflict of Interest</c:v>
                </c:pt>
                <c:pt idx="2">
                  <c:v>ERO Administration</c:v>
                </c:pt>
                <c:pt idx="3">
                  <c:v>Salary Setting</c:v>
                </c:pt>
                <c:pt idx="4">
                  <c:v>Rule Application</c:v>
                </c:pt>
                <c:pt idx="5">
                  <c:v>Classification</c:v>
                </c:pt>
                <c:pt idx="6">
                  <c:v>Cert/Selection</c:v>
                </c:pt>
                <c:pt idx="7">
                  <c:v>Examinations</c:v>
                </c:pt>
                <c:pt idx="8">
                  <c:v>Appointments</c:v>
                </c:pt>
                <c:pt idx="9">
                  <c:v>Miscellaneous</c:v>
                </c:pt>
              </c:strCache>
            </c:strRef>
          </c:cat>
          <c:val>
            <c:numRef>
              <c:f>Sheet10!$B$5:$K$5</c:f>
              <c:numCache>
                <c:formatCode>General</c:formatCode>
                <c:ptCount val="10"/>
                <c:pt idx="0">
                  <c:v>0</c:v>
                </c:pt>
                <c:pt idx="1">
                  <c:v>2</c:v>
                </c:pt>
                <c:pt idx="2">
                  <c:v>0</c:v>
                </c:pt>
                <c:pt idx="3">
                  <c:v>0</c:v>
                </c:pt>
                <c:pt idx="4">
                  <c:v>12</c:v>
                </c:pt>
                <c:pt idx="5">
                  <c:v>0</c:v>
                </c:pt>
                <c:pt idx="6">
                  <c:v>37</c:v>
                </c:pt>
                <c:pt idx="7">
                  <c:v>7</c:v>
                </c:pt>
                <c:pt idx="8">
                  <c:v>11</c:v>
                </c:pt>
                <c:pt idx="9">
                  <c:v>21</c:v>
                </c:pt>
              </c:numCache>
            </c:numRef>
          </c:val>
          <c:extLst>
            <c:ext xmlns:c16="http://schemas.microsoft.com/office/drawing/2014/chart" uri="{C3380CC4-5D6E-409C-BE32-E72D297353CC}">
              <c16:uniqueId val="{00000003-BD07-49B5-A192-883DCF0A4C69}"/>
            </c:ext>
          </c:extLst>
        </c:ser>
        <c:ser>
          <c:idx val="4"/>
          <c:order val="4"/>
          <c:tx>
            <c:strRef>
              <c:f>Sheet10!$A$6</c:f>
              <c:strCache>
                <c:ptCount val="1"/>
                <c:pt idx="0">
                  <c:v>2024-2025</c:v>
                </c:pt>
              </c:strCache>
            </c:strRef>
          </c:tx>
          <c:spPr>
            <a:solidFill>
              <a:schemeClr val="accent5"/>
            </a:solidFill>
            <a:ln>
              <a:noFill/>
            </a:ln>
            <a:effectLst/>
          </c:spPr>
          <c:invertIfNegative val="0"/>
          <c:cat>
            <c:strRef>
              <c:f>Sheet10!$B$1:$K$1</c:f>
              <c:strCache>
                <c:ptCount val="10"/>
                <c:pt idx="0">
                  <c:v>Layoffs</c:v>
                </c:pt>
                <c:pt idx="1">
                  <c:v>Conflict of Interest</c:v>
                </c:pt>
                <c:pt idx="2">
                  <c:v>ERO Administration</c:v>
                </c:pt>
                <c:pt idx="3">
                  <c:v>Salary Setting</c:v>
                </c:pt>
                <c:pt idx="4">
                  <c:v>Rule Application</c:v>
                </c:pt>
                <c:pt idx="5">
                  <c:v>Classification</c:v>
                </c:pt>
                <c:pt idx="6">
                  <c:v>Cert/Selection</c:v>
                </c:pt>
                <c:pt idx="7">
                  <c:v>Examinations</c:v>
                </c:pt>
                <c:pt idx="8">
                  <c:v>Appointments</c:v>
                </c:pt>
                <c:pt idx="9">
                  <c:v>Miscellaneous</c:v>
                </c:pt>
              </c:strCache>
            </c:strRef>
          </c:cat>
          <c:val>
            <c:numRef>
              <c:f>Sheet10!$B$6:$K$6</c:f>
              <c:numCache>
                <c:formatCode>General</c:formatCode>
                <c:ptCount val="10"/>
                <c:pt idx="0">
                  <c:v>4</c:v>
                </c:pt>
                <c:pt idx="1">
                  <c:v>10</c:v>
                </c:pt>
                <c:pt idx="2">
                  <c:v>1</c:v>
                </c:pt>
                <c:pt idx="3">
                  <c:v>0</c:v>
                </c:pt>
                <c:pt idx="4">
                  <c:v>19</c:v>
                </c:pt>
                <c:pt idx="5">
                  <c:v>14</c:v>
                </c:pt>
                <c:pt idx="6">
                  <c:v>32</c:v>
                </c:pt>
                <c:pt idx="7">
                  <c:v>8</c:v>
                </c:pt>
                <c:pt idx="8">
                  <c:v>7</c:v>
                </c:pt>
                <c:pt idx="9">
                  <c:v>17</c:v>
                </c:pt>
              </c:numCache>
            </c:numRef>
          </c:val>
          <c:extLst>
            <c:ext xmlns:c16="http://schemas.microsoft.com/office/drawing/2014/chart" uri="{C3380CC4-5D6E-409C-BE32-E72D297353CC}">
              <c16:uniqueId val="{00000004-BD07-49B5-A192-883DCF0A4C69}"/>
            </c:ext>
          </c:extLst>
        </c:ser>
        <c:dLbls>
          <c:showLegendKey val="0"/>
          <c:showVal val="0"/>
          <c:showCatName val="0"/>
          <c:showSerName val="0"/>
          <c:showPercent val="0"/>
          <c:showBubbleSize val="0"/>
        </c:dLbls>
        <c:gapWidth val="219"/>
        <c:overlap val="-27"/>
        <c:axId val="758367024"/>
        <c:axId val="758364144"/>
      </c:barChart>
      <c:catAx>
        <c:axId val="75836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58364144"/>
        <c:crosses val="autoZero"/>
        <c:auto val="1"/>
        <c:lblAlgn val="ctr"/>
        <c:lblOffset val="100"/>
        <c:noMultiLvlLbl val="0"/>
      </c:catAx>
      <c:valAx>
        <c:axId val="75836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758367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dk1"/>
                </a:solidFill>
                <a:latin typeface="Calibri" panose="020F0502020204030204" pitchFamily="34" charset="0"/>
                <a:ea typeface="Calibri" panose="020F0502020204030204" pitchFamily="34" charset="0"/>
                <a:cs typeface="Calibri" panose="020F0502020204030204" pitchFamily="34"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F175D0-EB42-42FA-9C02-85E2559A0D50}" type="doc">
      <dgm:prSet loTypeId="urn:microsoft.com/office/officeart/2005/8/layout/orgChart1" loCatId="hierarchy" qsTypeId="urn:microsoft.com/office/officeart/2005/8/quickstyle/simple1" qsCatId="simple" csTypeId="urn:microsoft.com/office/officeart/2005/8/colors/accent1_2" csCatId="accent1"/>
      <dgm:spPr/>
    </dgm:pt>
    <dgm:pt modelId="{008C78B6-4C14-4117-9EE9-B65FE1EFB616}">
      <dgm:prSet/>
      <dgm:spPr/>
      <dgm:t>
        <a:bodyPr/>
        <a:lstStyle/>
        <a:p>
          <a:pPr marR="0" algn="ctr" rtl="0"/>
          <a:r>
            <a:rPr lang="en-US" b="1" i="0" u="none" strike="noStrike" kern="100" baseline="0">
              <a:latin typeface="Arial Narrow" panose="020B0606020202030204" pitchFamily="34" charset="0"/>
            </a:rPr>
            <a:t>Commissioners</a:t>
          </a:r>
        </a:p>
        <a:p>
          <a:pPr marR="0" algn="l" rtl="0"/>
          <a:endParaRPr lang="en-US" b="0" i="0" u="none" strike="noStrike" kern="100" baseline="0">
            <a:latin typeface="Arial Narrow" panose="020B0606020202030204" pitchFamily="34" charset="0"/>
          </a:endParaRPr>
        </a:p>
        <a:p>
          <a:pPr marR="0" algn="ctr" rtl="0"/>
          <a:r>
            <a:rPr lang="en-US" b="0" i="0" u="none" strike="noStrike" kern="100" baseline="0">
              <a:latin typeface="Arial Narrow" panose="020B0606020202030204" pitchFamily="34" charset="0"/>
            </a:rPr>
            <a:t>Kate Favetti, President</a:t>
          </a:r>
        </a:p>
        <a:p>
          <a:pPr marR="0" algn="ctr" rtl="0"/>
          <a:r>
            <a:rPr lang="en-US" b="0" i="0" u="none" strike="noStrike" kern="100" baseline="0">
              <a:latin typeface="Arial Narrow" panose="020B0606020202030204" pitchFamily="34" charset="0"/>
            </a:rPr>
            <a:t>Jacqueline Minor, Vice President</a:t>
          </a:r>
        </a:p>
        <a:p>
          <a:pPr marR="0" algn="ctr" rtl="0"/>
          <a:r>
            <a:rPr lang="en-US" b="0" i="0" u="none" strike="noStrike" kern="100" baseline="0">
              <a:latin typeface="Arial Narrow" panose="020B0606020202030204" pitchFamily="34" charset="0"/>
            </a:rPr>
            <a:t>Vitus Leung, Commissioner</a:t>
          </a:r>
        </a:p>
        <a:p>
          <a:pPr marR="0" algn="ctr" rtl="0"/>
          <a:r>
            <a:rPr lang="en-US" b="0" i="0" u="none" strike="noStrike" kern="100" baseline="0">
              <a:latin typeface="Arial Narrow" panose="020B0606020202030204" pitchFamily="34" charset="0"/>
            </a:rPr>
            <a:t>Adam Wood, Commissioner</a:t>
          </a:r>
        </a:p>
        <a:p>
          <a:pPr marR="0" algn="ctr" rtl="0"/>
          <a:r>
            <a:rPr lang="en-US" b="0" i="0" u="none" strike="noStrike" kern="100" baseline="0">
              <a:latin typeface="Arial Narrow" panose="020B0606020202030204" pitchFamily="34" charset="0"/>
            </a:rPr>
            <a:t>Commissioner (Vacant)</a:t>
          </a:r>
          <a:endParaRPr lang="en-US"/>
        </a:p>
      </dgm:t>
    </dgm:pt>
    <dgm:pt modelId="{3D1048DD-A63B-4A64-BB83-785CB3A8AFEA}" type="parTrans" cxnId="{7D5EA230-1BF6-4B26-AC21-33D6256624DB}">
      <dgm:prSet/>
      <dgm:spPr/>
      <dgm:t>
        <a:bodyPr/>
        <a:lstStyle/>
        <a:p>
          <a:endParaRPr lang="en-US"/>
        </a:p>
      </dgm:t>
    </dgm:pt>
    <dgm:pt modelId="{69F7AE01-CDDF-4245-9972-F1067DCCFA5E}" type="sibTrans" cxnId="{7D5EA230-1BF6-4B26-AC21-33D6256624DB}">
      <dgm:prSet/>
      <dgm:spPr/>
      <dgm:t>
        <a:bodyPr/>
        <a:lstStyle/>
        <a:p>
          <a:endParaRPr lang="en-US"/>
        </a:p>
      </dgm:t>
    </dgm:pt>
    <dgm:pt modelId="{618EF235-7CE3-4727-9C53-D3976BEE11D6}">
      <dgm:prSet/>
      <dgm:spPr/>
      <dgm:t>
        <a:bodyPr/>
        <a:lstStyle/>
        <a:p>
          <a:pPr marR="0" algn="ctr" rtl="0"/>
          <a:r>
            <a:rPr lang="en-US" b="1" i="0" u="none" strike="noStrike" kern="100" baseline="0">
              <a:latin typeface="Arial Narrow" panose="020B0606020202030204" pitchFamily="34" charset="0"/>
            </a:rPr>
            <a:t>Executive Officer</a:t>
          </a:r>
        </a:p>
        <a:p>
          <a:pPr marR="0" algn="ctr" rtl="0"/>
          <a:r>
            <a:rPr lang="en-US" b="0" i="0" u="none" strike="noStrike" kern="100" baseline="0">
              <a:latin typeface="Arial Narrow" panose="020B0606020202030204" pitchFamily="34" charset="0"/>
            </a:rPr>
            <a:t>Sandra Eng</a:t>
          </a:r>
        </a:p>
        <a:p>
          <a:pPr marR="0" algn="ctr" rtl="0"/>
          <a:r>
            <a:rPr lang="en-US" b="1" i="0" u="none" strike="noStrike" kern="100" baseline="0">
              <a:latin typeface="Arial Narrow" panose="020B0606020202030204" pitchFamily="34" charset="0"/>
            </a:rPr>
            <a:t>0961 – Department Head I</a:t>
          </a:r>
          <a:endParaRPr lang="en-US"/>
        </a:p>
      </dgm:t>
    </dgm:pt>
    <dgm:pt modelId="{BB83CE14-E9AC-480D-A62C-41BAB92C1C85}" type="parTrans" cxnId="{BA7B51C9-2666-4BA7-A071-ECD212093F93}">
      <dgm:prSet/>
      <dgm:spPr/>
      <dgm:t>
        <a:bodyPr/>
        <a:lstStyle/>
        <a:p>
          <a:endParaRPr lang="en-US"/>
        </a:p>
      </dgm:t>
    </dgm:pt>
    <dgm:pt modelId="{37BA84CE-4CE8-4704-9293-777CC91B20FB}" type="sibTrans" cxnId="{BA7B51C9-2666-4BA7-A071-ECD212093F93}">
      <dgm:prSet/>
      <dgm:spPr/>
      <dgm:t>
        <a:bodyPr/>
        <a:lstStyle/>
        <a:p>
          <a:endParaRPr lang="en-US"/>
        </a:p>
      </dgm:t>
    </dgm:pt>
    <dgm:pt modelId="{2DC871FA-558C-4AAC-8B89-B039D540B7A1}">
      <dgm:prSet/>
      <dgm:spPr/>
      <dgm:t>
        <a:bodyPr/>
        <a:lstStyle/>
        <a:p>
          <a:pPr marR="0" algn="ctr" rtl="0"/>
          <a:r>
            <a:rPr lang="en-US" b="1" i="0" u="none" strike="noStrike" kern="100" baseline="0">
              <a:latin typeface="Arial Narrow" panose="020B0606020202030204" pitchFamily="34" charset="0"/>
            </a:rPr>
            <a:t>Junior Management Assistant</a:t>
          </a:r>
          <a:r>
            <a:rPr lang="en-US" b="0" i="0" u="none" strike="noStrike" kern="100" baseline="0">
              <a:latin typeface="Arial Narrow" panose="020B0606020202030204" pitchFamily="34" charset="0"/>
            </a:rPr>
            <a:t> </a:t>
          </a:r>
        </a:p>
        <a:p>
          <a:pPr marR="0" algn="ctr" rtl="0"/>
          <a:r>
            <a:rPr lang="en-US" b="0" i="0" u="none" strike="noStrike" kern="100" baseline="0">
              <a:latin typeface="Arial Narrow" panose="020B0606020202030204" pitchFamily="34" charset="0"/>
            </a:rPr>
            <a:t>Shamika Gordon</a:t>
          </a:r>
        </a:p>
        <a:p>
          <a:pPr marR="0" algn="ctr" rtl="0"/>
          <a:r>
            <a:rPr lang="en-US" b="1" i="0" u="none" strike="noStrike" kern="100" baseline="0">
              <a:latin typeface="Arial Narrow" panose="020B0606020202030204" pitchFamily="34" charset="0"/>
            </a:rPr>
            <a:t>1840-Junior Management Assistant</a:t>
          </a:r>
        </a:p>
      </dgm:t>
    </dgm:pt>
    <dgm:pt modelId="{3556FAF2-DCF8-42BC-945A-942823F24C9A}" type="parTrans" cxnId="{11D224B3-806A-45B5-95F2-866588E5E9CF}">
      <dgm:prSet/>
      <dgm:spPr/>
      <dgm:t>
        <a:bodyPr/>
        <a:lstStyle/>
        <a:p>
          <a:endParaRPr lang="en-US"/>
        </a:p>
      </dgm:t>
    </dgm:pt>
    <dgm:pt modelId="{126101C3-B5F1-4BF2-80DD-3F1008313CB3}" type="sibTrans" cxnId="{11D224B3-806A-45B5-95F2-866588E5E9CF}">
      <dgm:prSet/>
      <dgm:spPr/>
      <dgm:t>
        <a:bodyPr/>
        <a:lstStyle/>
        <a:p>
          <a:endParaRPr lang="en-US"/>
        </a:p>
      </dgm:t>
    </dgm:pt>
    <dgm:pt modelId="{9F7CB5AC-CF8E-40CE-A34E-65EB21BC73A2}">
      <dgm:prSet/>
      <dgm:spPr/>
      <dgm:t>
        <a:bodyPr/>
        <a:lstStyle/>
        <a:p>
          <a:pPr marR="0" algn="ctr" rtl="0"/>
          <a:r>
            <a:rPr lang="en-US" b="1" i="0" u="none" strike="noStrike" kern="100" baseline="0">
              <a:latin typeface="Arial Narrow" panose="020B0606020202030204" pitchFamily="34" charset="0"/>
            </a:rPr>
            <a:t>Personnel Technician</a:t>
          </a:r>
          <a:r>
            <a:rPr lang="en-US" b="0" i="0" u="none" strike="noStrike" kern="100" baseline="0">
              <a:latin typeface="Arial Narrow" panose="020B0606020202030204" pitchFamily="34" charset="0"/>
            </a:rPr>
            <a:t> </a:t>
          </a:r>
        </a:p>
        <a:p>
          <a:pPr marR="0" algn="ctr" rtl="0"/>
          <a:r>
            <a:rPr lang="en-US" b="0" i="0" u="none" strike="noStrike" kern="100" baseline="0">
              <a:latin typeface="Arial Narrow" panose="020B0606020202030204" pitchFamily="34" charset="0"/>
            </a:rPr>
            <a:t>Lizzette Henriquez</a:t>
          </a:r>
        </a:p>
        <a:p>
          <a:pPr marR="0" algn="ctr" rtl="0"/>
          <a:r>
            <a:rPr lang="en-US" b="1" i="0" u="none" strike="noStrike" kern="100" baseline="0">
              <a:latin typeface="Arial Narrow" panose="020B0606020202030204" pitchFamily="34" charset="0"/>
            </a:rPr>
            <a:t>1203 – Personnel Technician</a:t>
          </a:r>
          <a:endParaRPr lang="en-US"/>
        </a:p>
      </dgm:t>
    </dgm:pt>
    <dgm:pt modelId="{2E9D0906-9375-4F1C-9295-E34CCA9EBA3B}" type="parTrans" cxnId="{CE1EBBF3-B119-42E8-9059-ABCD58531418}">
      <dgm:prSet/>
      <dgm:spPr/>
      <dgm:t>
        <a:bodyPr/>
        <a:lstStyle/>
        <a:p>
          <a:endParaRPr lang="en-US"/>
        </a:p>
      </dgm:t>
    </dgm:pt>
    <dgm:pt modelId="{AA1754BA-2FC0-42F8-958C-3B24B405EF87}" type="sibTrans" cxnId="{CE1EBBF3-B119-42E8-9059-ABCD58531418}">
      <dgm:prSet/>
      <dgm:spPr/>
      <dgm:t>
        <a:bodyPr/>
        <a:lstStyle/>
        <a:p>
          <a:endParaRPr lang="en-US"/>
        </a:p>
      </dgm:t>
    </dgm:pt>
    <dgm:pt modelId="{FA419561-B2C5-40BB-A52C-5CA87DF189E7}">
      <dgm:prSet/>
      <dgm:spPr/>
      <dgm:t>
        <a:bodyPr/>
        <a:lstStyle/>
        <a:p>
          <a:pPr marR="0" algn="ctr" rtl="0"/>
          <a:r>
            <a:rPr lang="en-US" b="1" i="0" u="none" strike="noStrike" kern="100" baseline="0">
              <a:latin typeface="Arial Narrow" panose="020B0606020202030204" pitchFamily="34" charset="0"/>
            </a:rPr>
            <a:t>Senior Human Resources Analyst</a:t>
          </a:r>
        </a:p>
        <a:p>
          <a:pPr marR="0" algn="ctr" rtl="0"/>
          <a:r>
            <a:rPr lang="en-US" b="0" i="0" u="none" strike="noStrike" kern="100" baseline="0">
              <a:latin typeface="Arial Narrow" panose="020B0606020202030204" pitchFamily="34" charset="0"/>
            </a:rPr>
            <a:t>Preeti Grewal</a:t>
          </a:r>
        </a:p>
        <a:p>
          <a:pPr marR="0" algn="ctr" rtl="0"/>
          <a:r>
            <a:rPr lang="en-US" b="1" i="0" u="none" strike="noStrike" kern="100" baseline="0">
              <a:latin typeface="Arial Narrow" panose="020B0606020202030204" pitchFamily="34" charset="0"/>
            </a:rPr>
            <a:t>1244 – Sr. Human Resources Analyst</a:t>
          </a:r>
          <a:endParaRPr lang="en-US"/>
        </a:p>
      </dgm:t>
    </dgm:pt>
    <dgm:pt modelId="{2EEDAE1D-717A-46DE-8842-B065A93A76D7}" type="parTrans" cxnId="{5456AAFA-F582-4011-AEE3-806FD56F016F}">
      <dgm:prSet/>
      <dgm:spPr/>
      <dgm:t>
        <a:bodyPr/>
        <a:lstStyle/>
        <a:p>
          <a:endParaRPr lang="en-US"/>
        </a:p>
      </dgm:t>
    </dgm:pt>
    <dgm:pt modelId="{0BDC19EB-9F13-404E-B037-ED6726DB5735}" type="sibTrans" cxnId="{5456AAFA-F582-4011-AEE3-806FD56F016F}">
      <dgm:prSet/>
      <dgm:spPr/>
      <dgm:t>
        <a:bodyPr/>
        <a:lstStyle/>
        <a:p>
          <a:endParaRPr lang="en-US"/>
        </a:p>
      </dgm:t>
    </dgm:pt>
    <dgm:pt modelId="{63A13877-14B2-40C4-B74B-9B593B9465E2}">
      <dgm:prSet/>
      <dgm:spPr/>
      <dgm:t>
        <a:bodyPr/>
        <a:lstStyle/>
        <a:p>
          <a:pPr marR="0" algn="ctr" rtl="0"/>
          <a:r>
            <a:rPr lang="en-US" b="1" i="0" u="none" strike="noStrike" kern="100" baseline="0">
              <a:latin typeface="Arial Narrow" panose="020B0606020202030204" pitchFamily="34" charset="0"/>
            </a:rPr>
            <a:t>Human Resources Analyst</a:t>
          </a:r>
        </a:p>
        <a:p>
          <a:pPr marR="0" algn="ctr" rtl="0"/>
          <a:r>
            <a:rPr lang="en-US" b="0" i="0" u="none" strike="noStrike" kern="100" baseline="0">
              <a:latin typeface="Arial Narrow" panose="020B0606020202030204" pitchFamily="34" charset="0"/>
            </a:rPr>
            <a:t>Elizabeth Aldana</a:t>
          </a:r>
        </a:p>
        <a:p>
          <a:pPr marR="0" algn="ctr" rtl="0"/>
          <a:r>
            <a:rPr lang="en-US" b="1" i="0" u="none" strike="noStrike" kern="100" baseline="0">
              <a:latin typeface="Arial Narrow" panose="020B0606020202030204" pitchFamily="34" charset="0"/>
            </a:rPr>
            <a:t>1241 – Human Resources Analyst</a:t>
          </a:r>
          <a:endParaRPr lang="en-US"/>
        </a:p>
      </dgm:t>
    </dgm:pt>
    <dgm:pt modelId="{CD311C87-EA74-4BFB-B4E3-B200F79EB528}" type="parTrans" cxnId="{5CF59121-1FC7-486D-A304-21A4DAAB55D7}">
      <dgm:prSet/>
      <dgm:spPr/>
      <dgm:t>
        <a:bodyPr/>
        <a:lstStyle/>
        <a:p>
          <a:endParaRPr lang="en-US"/>
        </a:p>
      </dgm:t>
    </dgm:pt>
    <dgm:pt modelId="{E79EFC0A-BD54-4655-BEF2-25ADD456228B}" type="sibTrans" cxnId="{5CF59121-1FC7-486D-A304-21A4DAAB55D7}">
      <dgm:prSet/>
      <dgm:spPr/>
      <dgm:t>
        <a:bodyPr/>
        <a:lstStyle/>
        <a:p>
          <a:endParaRPr lang="en-US"/>
        </a:p>
      </dgm:t>
    </dgm:pt>
    <dgm:pt modelId="{83EA46D7-4EF8-4FB6-AADC-8D599421B05E}">
      <dgm:prSet/>
      <dgm:spPr/>
      <dgm:t>
        <a:bodyPr/>
        <a:lstStyle/>
        <a:p>
          <a:pPr marR="0" algn="ctr" rtl="0"/>
          <a:r>
            <a:rPr lang="en-US" b="1" i="0" u="none" strike="noStrike" kern="100" baseline="0">
              <a:latin typeface="Arial Narrow" panose="020B0606020202030204" pitchFamily="34" charset="0"/>
            </a:rPr>
            <a:t>Deputy Director</a:t>
          </a:r>
        </a:p>
        <a:p>
          <a:pPr marR="0" algn="ctr" rtl="0"/>
          <a:r>
            <a:rPr lang="en-US" b="0" i="0" u="none" strike="noStrike" kern="100" baseline="0">
              <a:latin typeface="Arial Narrow" panose="020B0606020202030204" pitchFamily="34" charset="0"/>
            </a:rPr>
            <a:t>Lavena Holmes</a:t>
          </a:r>
        </a:p>
        <a:p>
          <a:pPr marR="0" algn="ctr" rtl="0"/>
          <a:r>
            <a:rPr lang="en-US" b="1" i="0" u="none" strike="noStrike" kern="100" baseline="0">
              <a:latin typeface="Arial Narrow" panose="020B0606020202030204" pitchFamily="34" charset="0"/>
            </a:rPr>
            <a:t>0951 – Deputy Director I</a:t>
          </a:r>
          <a:endParaRPr lang="en-US"/>
        </a:p>
      </dgm:t>
    </dgm:pt>
    <dgm:pt modelId="{61AE8EED-9643-4CA2-8999-979A71BA1668}" type="parTrans" cxnId="{C257144B-1C6E-4655-A9A8-67BC361ED4F3}">
      <dgm:prSet/>
      <dgm:spPr/>
      <dgm:t>
        <a:bodyPr/>
        <a:lstStyle/>
        <a:p>
          <a:endParaRPr lang="en-US"/>
        </a:p>
      </dgm:t>
    </dgm:pt>
    <dgm:pt modelId="{DA257F71-900D-4DD8-950B-CECAEB42CC86}" type="sibTrans" cxnId="{C257144B-1C6E-4655-A9A8-67BC361ED4F3}">
      <dgm:prSet/>
      <dgm:spPr/>
      <dgm:t>
        <a:bodyPr/>
        <a:lstStyle/>
        <a:p>
          <a:endParaRPr lang="en-US"/>
        </a:p>
      </dgm:t>
    </dgm:pt>
    <dgm:pt modelId="{1CFD943C-71A0-4074-B738-142966EBDFE4}" type="pres">
      <dgm:prSet presAssocID="{E1F175D0-EB42-42FA-9C02-85E2559A0D50}" presName="hierChild1" presStyleCnt="0">
        <dgm:presLayoutVars>
          <dgm:orgChart val="1"/>
          <dgm:chPref val="1"/>
          <dgm:dir/>
          <dgm:animOne val="branch"/>
          <dgm:animLvl val="lvl"/>
          <dgm:resizeHandles/>
        </dgm:presLayoutVars>
      </dgm:prSet>
      <dgm:spPr/>
    </dgm:pt>
    <dgm:pt modelId="{017E3450-A11F-418E-9150-6F770CD523DB}" type="pres">
      <dgm:prSet presAssocID="{008C78B6-4C14-4117-9EE9-B65FE1EFB616}" presName="hierRoot1" presStyleCnt="0">
        <dgm:presLayoutVars>
          <dgm:hierBranch/>
        </dgm:presLayoutVars>
      </dgm:prSet>
      <dgm:spPr/>
    </dgm:pt>
    <dgm:pt modelId="{C3C350F5-909F-40DA-975D-42B650C645BC}" type="pres">
      <dgm:prSet presAssocID="{008C78B6-4C14-4117-9EE9-B65FE1EFB616}" presName="rootComposite1" presStyleCnt="0"/>
      <dgm:spPr/>
    </dgm:pt>
    <dgm:pt modelId="{D0804832-5111-4D79-A074-EB8FB84D4353}" type="pres">
      <dgm:prSet presAssocID="{008C78B6-4C14-4117-9EE9-B65FE1EFB616}" presName="rootText1" presStyleLbl="node0" presStyleIdx="0" presStyleCnt="1">
        <dgm:presLayoutVars>
          <dgm:chPref val="3"/>
        </dgm:presLayoutVars>
      </dgm:prSet>
      <dgm:spPr/>
    </dgm:pt>
    <dgm:pt modelId="{9FC1F01A-EEAF-491C-8056-4542BD24BCCB}" type="pres">
      <dgm:prSet presAssocID="{008C78B6-4C14-4117-9EE9-B65FE1EFB616}" presName="rootConnector1" presStyleLbl="node1" presStyleIdx="0" presStyleCnt="0"/>
      <dgm:spPr/>
    </dgm:pt>
    <dgm:pt modelId="{25F9B48E-47F5-4AE1-9843-9463DD392345}" type="pres">
      <dgm:prSet presAssocID="{008C78B6-4C14-4117-9EE9-B65FE1EFB616}" presName="hierChild2" presStyleCnt="0"/>
      <dgm:spPr/>
    </dgm:pt>
    <dgm:pt modelId="{3D6DC5D1-02DF-463C-9466-8C786FEC7C7F}" type="pres">
      <dgm:prSet presAssocID="{BB83CE14-E9AC-480D-A62C-41BAB92C1C85}" presName="Name35" presStyleLbl="parChTrans1D2" presStyleIdx="0" presStyleCnt="2"/>
      <dgm:spPr/>
    </dgm:pt>
    <dgm:pt modelId="{C1956AD5-EFF9-410B-AE77-685865831EA7}" type="pres">
      <dgm:prSet presAssocID="{618EF235-7CE3-4727-9C53-D3976BEE11D6}" presName="hierRoot2" presStyleCnt="0">
        <dgm:presLayoutVars>
          <dgm:hierBranch/>
        </dgm:presLayoutVars>
      </dgm:prSet>
      <dgm:spPr/>
    </dgm:pt>
    <dgm:pt modelId="{F68C2937-12BD-45F2-96A5-9641BD9730F2}" type="pres">
      <dgm:prSet presAssocID="{618EF235-7CE3-4727-9C53-D3976BEE11D6}" presName="rootComposite" presStyleCnt="0"/>
      <dgm:spPr/>
    </dgm:pt>
    <dgm:pt modelId="{1CA1D20B-AEA4-4ACD-8948-E1A6FE71F8AB}" type="pres">
      <dgm:prSet presAssocID="{618EF235-7CE3-4727-9C53-D3976BEE11D6}" presName="rootText" presStyleLbl="node2" presStyleIdx="0" presStyleCnt="2">
        <dgm:presLayoutVars>
          <dgm:chPref val="3"/>
        </dgm:presLayoutVars>
      </dgm:prSet>
      <dgm:spPr/>
    </dgm:pt>
    <dgm:pt modelId="{3B33154D-12F3-470F-9BBA-7E53B0C1DFF5}" type="pres">
      <dgm:prSet presAssocID="{618EF235-7CE3-4727-9C53-D3976BEE11D6}" presName="rootConnector" presStyleLbl="node2" presStyleIdx="0" presStyleCnt="2"/>
      <dgm:spPr/>
    </dgm:pt>
    <dgm:pt modelId="{1FD02CF3-F7B2-49F5-80F6-B551B3DB660E}" type="pres">
      <dgm:prSet presAssocID="{618EF235-7CE3-4727-9C53-D3976BEE11D6}" presName="hierChild4" presStyleCnt="0"/>
      <dgm:spPr/>
    </dgm:pt>
    <dgm:pt modelId="{95488489-83C9-4E5B-B0C8-4CCCD414BA8D}" type="pres">
      <dgm:prSet presAssocID="{3556FAF2-DCF8-42BC-945A-942823F24C9A}" presName="Name35" presStyleLbl="parChTrans1D3" presStyleIdx="0" presStyleCnt="3"/>
      <dgm:spPr/>
    </dgm:pt>
    <dgm:pt modelId="{85E95BE9-C5B3-4817-83D8-63952D12D7B3}" type="pres">
      <dgm:prSet presAssocID="{2DC871FA-558C-4AAC-8B89-B039D540B7A1}" presName="hierRoot2" presStyleCnt="0">
        <dgm:presLayoutVars>
          <dgm:hierBranch val="r"/>
        </dgm:presLayoutVars>
      </dgm:prSet>
      <dgm:spPr/>
    </dgm:pt>
    <dgm:pt modelId="{AC43CA4D-1B88-4D77-A8B6-9A9AEB6E576F}" type="pres">
      <dgm:prSet presAssocID="{2DC871FA-558C-4AAC-8B89-B039D540B7A1}" presName="rootComposite" presStyleCnt="0"/>
      <dgm:spPr/>
    </dgm:pt>
    <dgm:pt modelId="{0A30DACF-887A-47FE-897E-768DCD517C23}" type="pres">
      <dgm:prSet presAssocID="{2DC871FA-558C-4AAC-8B89-B039D540B7A1}" presName="rootText" presStyleLbl="node3" presStyleIdx="0" presStyleCnt="3">
        <dgm:presLayoutVars>
          <dgm:chPref val="3"/>
        </dgm:presLayoutVars>
      </dgm:prSet>
      <dgm:spPr/>
    </dgm:pt>
    <dgm:pt modelId="{923B8155-E3EF-431D-807F-9C4009D60CC7}" type="pres">
      <dgm:prSet presAssocID="{2DC871FA-558C-4AAC-8B89-B039D540B7A1}" presName="rootConnector" presStyleLbl="node3" presStyleIdx="0" presStyleCnt="3"/>
      <dgm:spPr/>
    </dgm:pt>
    <dgm:pt modelId="{49FDEB9F-2E73-40D4-BF9B-675DBF256A84}" type="pres">
      <dgm:prSet presAssocID="{2DC871FA-558C-4AAC-8B89-B039D540B7A1}" presName="hierChild4" presStyleCnt="0"/>
      <dgm:spPr/>
    </dgm:pt>
    <dgm:pt modelId="{4908CE7B-B3C7-4C38-BB6E-53B6FCDE384E}" type="pres">
      <dgm:prSet presAssocID="{2DC871FA-558C-4AAC-8B89-B039D540B7A1}" presName="hierChild5" presStyleCnt="0"/>
      <dgm:spPr/>
    </dgm:pt>
    <dgm:pt modelId="{2A10E35E-357A-4506-A6B9-18A459B54169}" type="pres">
      <dgm:prSet presAssocID="{2E9D0906-9375-4F1C-9295-E34CCA9EBA3B}" presName="Name35" presStyleLbl="parChTrans1D3" presStyleIdx="1" presStyleCnt="3"/>
      <dgm:spPr/>
    </dgm:pt>
    <dgm:pt modelId="{9F1DD138-75EC-42A1-A86F-E45364BFD29D}" type="pres">
      <dgm:prSet presAssocID="{9F7CB5AC-CF8E-40CE-A34E-65EB21BC73A2}" presName="hierRoot2" presStyleCnt="0">
        <dgm:presLayoutVars>
          <dgm:hierBranch val="r"/>
        </dgm:presLayoutVars>
      </dgm:prSet>
      <dgm:spPr/>
    </dgm:pt>
    <dgm:pt modelId="{E1DD6AE1-79EE-486F-8F5C-8BAED261C023}" type="pres">
      <dgm:prSet presAssocID="{9F7CB5AC-CF8E-40CE-A34E-65EB21BC73A2}" presName="rootComposite" presStyleCnt="0"/>
      <dgm:spPr/>
    </dgm:pt>
    <dgm:pt modelId="{D6F67770-821B-462E-AF72-CCE079335A49}" type="pres">
      <dgm:prSet presAssocID="{9F7CB5AC-CF8E-40CE-A34E-65EB21BC73A2}" presName="rootText" presStyleLbl="node3" presStyleIdx="1" presStyleCnt="3">
        <dgm:presLayoutVars>
          <dgm:chPref val="3"/>
        </dgm:presLayoutVars>
      </dgm:prSet>
      <dgm:spPr/>
    </dgm:pt>
    <dgm:pt modelId="{563B9638-37AA-483E-929E-ADBCFDAE0611}" type="pres">
      <dgm:prSet presAssocID="{9F7CB5AC-CF8E-40CE-A34E-65EB21BC73A2}" presName="rootConnector" presStyleLbl="node3" presStyleIdx="1" presStyleCnt="3"/>
      <dgm:spPr/>
    </dgm:pt>
    <dgm:pt modelId="{4A1BAADB-EBCE-4AF6-85CF-0CE1DF4365DD}" type="pres">
      <dgm:prSet presAssocID="{9F7CB5AC-CF8E-40CE-A34E-65EB21BC73A2}" presName="hierChild4" presStyleCnt="0"/>
      <dgm:spPr/>
    </dgm:pt>
    <dgm:pt modelId="{0EC25447-4AD9-44B9-A0DB-F3C02D2F0E73}" type="pres">
      <dgm:prSet presAssocID="{9F7CB5AC-CF8E-40CE-A34E-65EB21BC73A2}" presName="hierChild5" presStyleCnt="0"/>
      <dgm:spPr/>
    </dgm:pt>
    <dgm:pt modelId="{2987B04D-295B-4E9C-8550-00007596F85F}" type="pres">
      <dgm:prSet presAssocID="{2EEDAE1D-717A-46DE-8842-B065A93A76D7}" presName="Name35" presStyleLbl="parChTrans1D3" presStyleIdx="2" presStyleCnt="3"/>
      <dgm:spPr/>
    </dgm:pt>
    <dgm:pt modelId="{B66350AF-60F2-4AA5-B9EC-1E9B0A0A0215}" type="pres">
      <dgm:prSet presAssocID="{FA419561-B2C5-40BB-A52C-5CA87DF189E7}" presName="hierRoot2" presStyleCnt="0">
        <dgm:presLayoutVars>
          <dgm:hierBranch val="r"/>
        </dgm:presLayoutVars>
      </dgm:prSet>
      <dgm:spPr/>
    </dgm:pt>
    <dgm:pt modelId="{DEF8CF35-3575-4072-97AE-7AC9904829CD}" type="pres">
      <dgm:prSet presAssocID="{FA419561-B2C5-40BB-A52C-5CA87DF189E7}" presName="rootComposite" presStyleCnt="0"/>
      <dgm:spPr/>
    </dgm:pt>
    <dgm:pt modelId="{F621C1D6-E078-4487-A27C-43EE3C4A0666}" type="pres">
      <dgm:prSet presAssocID="{FA419561-B2C5-40BB-A52C-5CA87DF189E7}" presName="rootText" presStyleLbl="node3" presStyleIdx="2" presStyleCnt="3">
        <dgm:presLayoutVars>
          <dgm:chPref val="3"/>
        </dgm:presLayoutVars>
      </dgm:prSet>
      <dgm:spPr/>
    </dgm:pt>
    <dgm:pt modelId="{DA4FA460-7891-4B66-9E37-45CE362074B2}" type="pres">
      <dgm:prSet presAssocID="{FA419561-B2C5-40BB-A52C-5CA87DF189E7}" presName="rootConnector" presStyleLbl="node3" presStyleIdx="2" presStyleCnt="3"/>
      <dgm:spPr/>
    </dgm:pt>
    <dgm:pt modelId="{849F4519-3DE6-455B-AF5B-A45462848E60}" type="pres">
      <dgm:prSet presAssocID="{FA419561-B2C5-40BB-A52C-5CA87DF189E7}" presName="hierChild4" presStyleCnt="0"/>
      <dgm:spPr/>
    </dgm:pt>
    <dgm:pt modelId="{590194BF-757C-432D-97EE-400AFAE6FBE5}" type="pres">
      <dgm:prSet presAssocID="{CD311C87-EA74-4BFB-B4E3-B200F79EB528}" presName="Name50" presStyleLbl="parChTrans1D4" presStyleIdx="0" presStyleCnt="1"/>
      <dgm:spPr/>
    </dgm:pt>
    <dgm:pt modelId="{C3A181B4-F32C-4BDD-A3CA-AA449235BE98}" type="pres">
      <dgm:prSet presAssocID="{63A13877-14B2-40C4-B74B-9B593B9465E2}" presName="hierRoot2" presStyleCnt="0">
        <dgm:presLayoutVars>
          <dgm:hierBranch val="r"/>
        </dgm:presLayoutVars>
      </dgm:prSet>
      <dgm:spPr/>
    </dgm:pt>
    <dgm:pt modelId="{81132E69-D30C-40CC-82FD-8DBDC71F49A0}" type="pres">
      <dgm:prSet presAssocID="{63A13877-14B2-40C4-B74B-9B593B9465E2}" presName="rootComposite" presStyleCnt="0"/>
      <dgm:spPr/>
    </dgm:pt>
    <dgm:pt modelId="{BF7AAD78-EAF8-499A-BAD5-AD6E75B740CD}" type="pres">
      <dgm:prSet presAssocID="{63A13877-14B2-40C4-B74B-9B593B9465E2}" presName="rootText" presStyleLbl="node4" presStyleIdx="0" presStyleCnt="1">
        <dgm:presLayoutVars>
          <dgm:chPref val="3"/>
        </dgm:presLayoutVars>
      </dgm:prSet>
      <dgm:spPr/>
    </dgm:pt>
    <dgm:pt modelId="{058AAE72-7B8E-434D-B82A-D2B4939B9C43}" type="pres">
      <dgm:prSet presAssocID="{63A13877-14B2-40C4-B74B-9B593B9465E2}" presName="rootConnector" presStyleLbl="node4" presStyleIdx="0" presStyleCnt="1"/>
      <dgm:spPr/>
    </dgm:pt>
    <dgm:pt modelId="{625E5E16-D796-4021-9D29-2A10A8510ABC}" type="pres">
      <dgm:prSet presAssocID="{63A13877-14B2-40C4-B74B-9B593B9465E2}" presName="hierChild4" presStyleCnt="0"/>
      <dgm:spPr/>
    </dgm:pt>
    <dgm:pt modelId="{027810D3-A6E2-43B7-AC91-842990E1F40F}" type="pres">
      <dgm:prSet presAssocID="{63A13877-14B2-40C4-B74B-9B593B9465E2}" presName="hierChild5" presStyleCnt="0"/>
      <dgm:spPr/>
    </dgm:pt>
    <dgm:pt modelId="{C82415C4-1507-4BC6-9697-0EF72E6A7920}" type="pres">
      <dgm:prSet presAssocID="{FA419561-B2C5-40BB-A52C-5CA87DF189E7}" presName="hierChild5" presStyleCnt="0"/>
      <dgm:spPr/>
    </dgm:pt>
    <dgm:pt modelId="{E31D8964-D47C-433F-A3FC-3EEEC2618258}" type="pres">
      <dgm:prSet presAssocID="{618EF235-7CE3-4727-9C53-D3976BEE11D6}" presName="hierChild5" presStyleCnt="0"/>
      <dgm:spPr/>
    </dgm:pt>
    <dgm:pt modelId="{CD12F15B-A273-4D28-B1F0-638FA28BB10C}" type="pres">
      <dgm:prSet presAssocID="{61AE8EED-9643-4CA2-8999-979A71BA1668}" presName="Name35" presStyleLbl="parChTrans1D2" presStyleIdx="1" presStyleCnt="2"/>
      <dgm:spPr/>
    </dgm:pt>
    <dgm:pt modelId="{F988C101-B32A-4E11-9BC4-384F416E6A8F}" type="pres">
      <dgm:prSet presAssocID="{83EA46D7-4EF8-4FB6-AADC-8D599421B05E}" presName="hierRoot2" presStyleCnt="0">
        <dgm:presLayoutVars>
          <dgm:hierBranch/>
        </dgm:presLayoutVars>
      </dgm:prSet>
      <dgm:spPr/>
    </dgm:pt>
    <dgm:pt modelId="{913DE43E-C56D-402B-B5DA-C583DE553D10}" type="pres">
      <dgm:prSet presAssocID="{83EA46D7-4EF8-4FB6-AADC-8D599421B05E}" presName="rootComposite" presStyleCnt="0"/>
      <dgm:spPr/>
    </dgm:pt>
    <dgm:pt modelId="{DCACD672-1418-43BF-8225-0C702A95D99E}" type="pres">
      <dgm:prSet presAssocID="{83EA46D7-4EF8-4FB6-AADC-8D599421B05E}" presName="rootText" presStyleLbl="node2" presStyleIdx="1" presStyleCnt="2">
        <dgm:presLayoutVars>
          <dgm:chPref val="3"/>
        </dgm:presLayoutVars>
      </dgm:prSet>
      <dgm:spPr/>
    </dgm:pt>
    <dgm:pt modelId="{8E4CF0B8-14C4-4298-A8F8-67AF74749648}" type="pres">
      <dgm:prSet presAssocID="{83EA46D7-4EF8-4FB6-AADC-8D599421B05E}" presName="rootConnector" presStyleLbl="node2" presStyleIdx="1" presStyleCnt="2"/>
      <dgm:spPr/>
    </dgm:pt>
    <dgm:pt modelId="{4E5143F9-0728-4E6F-B219-97A57DA41945}" type="pres">
      <dgm:prSet presAssocID="{83EA46D7-4EF8-4FB6-AADC-8D599421B05E}" presName="hierChild4" presStyleCnt="0"/>
      <dgm:spPr/>
    </dgm:pt>
    <dgm:pt modelId="{4569292D-7FB2-4981-98B1-369DF4C7488A}" type="pres">
      <dgm:prSet presAssocID="{83EA46D7-4EF8-4FB6-AADC-8D599421B05E}" presName="hierChild5" presStyleCnt="0"/>
      <dgm:spPr/>
    </dgm:pt>
    <dgm:pt modelId="{4A122AF1-88B3-4ECF-8A6E-A2E54C3AEDDC}" type="pres">
      <dgm:prSet presAssocID="{008C78B6-4C14-4117-9EE9-B65FE1EFB616}" presName="hierChild3" presStyleCnt="0"/>
      <dgm:spPr/>
    </dgm:pt>
  </dgm:ptLst>
  <dgm:cxnLst>
    <dgm:cxn modelId="{5CF59121-1FC7-486D-A304-21A4DAAB55D7}" srcId="{FA419561-B2C5-40BB-A52C-5CA87DF189E7}" destId="{63A13877-14B2-40C4-B74B-9B593B9465E2}" srcOrd="0" destOrd="0" parTransId="{CD311C87-EA74-4BFB-B4E3-B200F79EB528}" sibTransId="{E79EFC0A-BD54-4655-BEF2-25ADD456228B}"/>
    <dgm:cxn modelId="{2F121423-91C8-4AD2-8E14-0F8E6CF9437A}" type="presOf" srcId="{2E9D0906-9375-4F1C-9295-E34CCA9EBA3B}" destId="{2A10E35E-357A-4506-A6B9-18A459B54169}" srcOrd="0" destOrd="0" presId="urn:microsoft.com/office/officeart/2005/8/layout/orgChart1"/>
    <dgm:cxn modelId="{76FF5E23-7ADC-4284-9D11-2F52AD95F9DE}" type="presOf" srcId="{83EA46D7-4EF8-4FB6-AADC-8D599421B05E}" destId="{8E4CF0B8-14C4-4298-A8F8-67AF74749648}" srcOrd="1" destOrd="0" presId="urn:microsoft.com/office/officeart/2005/8/layout/orgChart1"/>
    <dgm:cxn modelId="{41B8A526-AA81-4972-A662-505A7B83014A}" type="presOf" srcId="{FA419561-B2C5-40BB-A52C-5CA87DF189E7}" destId="{DA4FA460-7891-4B66-9E37-45CE362074B2}" srcOrd="1" destOrd="0" presId="urn:microsoft.com/office/officeart/2005/8/layout/orgChart1"/>
    <dgm:cxn modelId="{7D5EA230-1BF6-4B26-AC21-33D6256624DB}" srcId="{E1F175D0-EB42-42FA-9C02-85E2559A0D50}" destId="{008C78B6-4C14-4117-9EE9-B65FE1EFB616}" srcOrd="0" destOrd="0" parTransId="{3D1048DD-A63B-4A64-BB83-785CB3A8AFEA}" sibTransId="{69F7AE01-CDDF-4245-9972-F1067DCCFA5E}"/>
    <dgm:cxn modelId="{3572A437-7B74-418B-9CFE-7AA32B66ACDD}" type="presOf" srcId="{BB83CE14-E9AC-480D-A62C-41BAB92C1C85}" destId="{3D6DC5D1-02DF-463C-9466-8C786FEC7C7F}" srcOrd="0" destOrd="0" presId="urn:microsoft.com/office/officeart/2005/8/layout/orgChart1"/>
    <dgm:cxn modelId="{0602F140-DC50-4D1E-9E10-8A45064B767B}" type="presOf" srcId="{008C78B6-4C14-4117-9EE9-B65FE1EFB616}" destId="{9FC1F01A-EEAF-491C-8056-4542BD24BCCB}" srcOrd="1" destOrd="0" presId="urn:microsoft.com/office/officeart/2005/8/layout/orgChart1"/>
    <dgm:cxn modelId="{880EFB68-9BD5-4640-A986-3E83DDBA6B88}" type="presOf" srcId="{008C78B6-4C14-4117-9EE9-B65FE1EFB616}" destId="{D0804832-5111-4D79-A074-EB8FB84D4353}" srcOrd="0" destOrd="0" presId="urn:microsoft.com/office/officeart/2005/8/layout/orgChart1"/>
    <dgm:cxn modelId="{ECE5564A-C67E-4284-B25D-353D42D83BC0}" type="presOf" srcId="{9F7CB5AC-CF8E-40CE-A34E-65EB21BC73A2}" destId="{563B9638-37AA-483E-929E-ADBCFDAE0611}" srcOrd="1" destOrd="0" presId="urn:microsoft.com/office/officeart/2005/8/layout/orgChart1"/>
    <dgm:cxn modelId="{C257144B-1C6E-4655-A9A8-67BC361ED4F3}" srcId="{008C78B6-4C14-4117-9EE9-B65FE1EFB616}" destId="{83EA46D7-4EF8-4FB6-AADC-8D599421B05E}" srcOrd="1" destOrd="0" parTransId="{61AE8EED-9643-4CA2-8999-979A71BA1668}" sibTransId="{DA257F71-900D-4DD8-950B-CECAEB42CC86}"/>
    <dgm:cxn modelId="{7C887A4C-D92B-4A8D-8890-3A768E4387AD}" type="presOf" srcId="{618EF235-7CE3-4727-9C53-D3976BEE11D6}" destId="{3B33154D-12F3-470F-9BBA-7E53B0C1DFF5}" srcOrd="1" destOrd="0" presId="urn:microsoft.com/office/officeart/2005/8/layout/orgChart1"/>
    <dgm:cxn modelId="{BE3EC256-52CF-4F5E-AFB3-3F2F85A88927}" type="presOf" srcId="{2DC871FA-558C-4AAC-8B89-B039D540B7A1}" destId="{0A30DACF-887A-47FE-897E-768DCD517C23}" srcOrd="0" destOrd="0" presId="urn:microsoft.com/office/officeart/2005/8/layout/orgChart1"/>
    <dgm:cxn modelId="{1579E889-768A-4B77-9AD2-9513CD950F6C}" type="presOf" srcId="{83EA46D7-4EF8-4FB6-AADC-8D599421B05E}" destId="{DCACD672-1418-43BF-8225-0C702A95D99E}" srcOrd="0" destOrd="0" presId="urn:microsoft.com/office/officeart/2005/8/layout/orgChart1"/>
    <dgm:cxn modelId="{7AEBDD8A-77A6-47E6-9EC5-F41B4E237474}" type="presOf" srcId="{618EF235-7CE3-4727-9C53-D3976BEE11D6}" destId="{1CA1D20B-AEA4-4ACD-8948-E1A6FE71F8AB}" srcOrd="0" destOrd="0" presId="urn:microsoft.com/office/officeart/2005/8/layout/orgChart1"/>
    <dgm:cxn modelId="{0A672D97-732D-44D1-AF6D-7F2DF7BE610D}" type="presOf" srcId="{63A13877-14B2-40C4-B74B-9B593B9465E2}" destId="{058AAE72-7B8E-434D-B82A-D2B4939B9C43}" srcOrd="1" destOrd="0" presId="urn:microsoft.com/office/officeart/2005/8/layout/orgChart1"/>
    <dgm:cxn modelId="{0E0E459C-C729-41C4-84A6-215EE6E4A968}" type="presOf" srcId="{63A13877-14B2-40C4-B74B-9B593B9465E2}" destId="{BF7AAD78-EAF8-499A-BAD5-AD6E75B740CD}" srcOrd="0" destOrd="0" presId="urn:microsoft.com/office/officeart/2005/8/layout/orgChart1"/>
    <dgm:cxn modelId="{1758689E-856C-4FB3-947E-E7025C33CCCF}" type="presOf" srcId="{9F7CB5AC-CF8E-40CE-A34E-65EB21BC73A2}" destId="{D6F67770-821B-462E-AF72-CCE079335A49}" srcOrd="0" destOrd="0" presId="urn:microsoft.com/office/officeart/2005/8/layout/orgChart1"/>
    <dgm:cxn modelId="{11D224B3-806A-45B5-95F2-866588E5E9CF}" srcId="{618EF235-7CE3-4727-9C53-D3976BEE11D6}" destId="{2DC871FA-558C-4AAC-8B89-B039D540B7A1}" srcOrd="0" destOrd="0" parTransId="{3556FAF2-DCF8-42BC-945A-942823F24C9A}" sibTransId="{126101C3-B5F1-4BF2-80DD-3F1008313CB3}"/>
    <dgm:cxn modelId="{E1C6BCC1-45B6-4E8E-8EAC-4F2B7F08082A}" type="presOf" srcId="{2EEDAE1D-717A-46DE-8842-B065A93A76D7}" destId="{2987B04D-295B-4E9C-8550-00007596F85F}" srcOrd="0" destOrd="0" presId="urn:microsoft.com/office/officeart/2005/8/layout/orgChart1"/>
    <dgm:cxn modelId="{BA7B51C9-2666-4BA7-A071-ECD212093F93}" srcId="{008C78B6-4C14-4117-9EE9-B65FE1EFB616}" destId="{618EF235-7CE3-4727-9C53-D3976BEE11D6}" srcOrd="0" destOrd="0" parTransId="{BB83CE14-E9AC-480D-A62C-41BAB92C1C85}" sibTransId="{37BA84CE-4CE8-4704-9293-777CC91B20FB}"/>
    <dgm:cxn modelId="{ABB06ED2-B2F7-43EC-9CD4-348F5D95AE5B}" type="presOf" srcId="{E1F175D0-EB42-42FA-9C02-85E2559A0D50}" destId="{1CFD943C-71A0-4074-B738-142966EBDFE4}" srcOrd="0" destOrd="0" presId="urn:microsoft.com/office/officeart/2005/8/layout/orgChart1"/>
    <dgm:cxn modelId="{20A9F6D9-713A-4F9E-801B-192ED745F710}" type="presOf" srcId="{61AE8EED-9643-4CA2-8999-979A71BA1668}" destId="{CD12F15B-A273-4D28-B1F0-638FA28BB10C}" srcOrd="0" destOrd="0" presId="urn:microsoft.com/office/officeart/2005/8/layout/orgChart1"/>
    <dgm:cxn modelId="{1C3E91DD-33B1-48FC-BB58-A5ED30C15DD6}" type="presOf" srcId="{CD311C87-EA74-4BFB-B4E3-B200F79EB528}" destId="{590194BF-757C-432D-97EE-400AFAE6FBE5}" srcOrd="0" destOrd="0" presId="urn:microsoft.com/office/officeart/2005/8/layout/orgChart1"/>
    <dgm:cxn modelId="{C86438E8-C98E-41CB-8BC0-3E5691E99455}" type="presOf" srcId="{3556FAF2-DCF8-42BC-945A-942823F24C9A}" destId="{95488489-83C9-4E5B-B0C8-4CCCD414BA8D}" srcOrd="0" destOrd="0" presId="urn:microsoft.com/office/officeart/2005/8/layout/orgChart1"/>
    <dgm:cxn modelId="{998BA7EB-D7E9-4BDD-9FE8-AB357D287746}" type="presOf" srcId="{FA419561-B2C5-40BB-A52C-5CA87DF189E7}" destId="{F621C1D6-E078-4487-A27C-43EE3C4A0666}" srcOrd="0" destOrd="0" presId="urn:microsoft.com/office/officeart/2005/8/layout/orgChart1"/>
    <dgm:cxn modelId="{853AEAF1-81C8-43BC-BA1C-CEE29269E8CB}" type="presOf" srcId="{2DC871FA-558C-4AAC-8B89-B039D540B7A1}" destId="{923B8155-E3EF-431D-807F-9C4009D60CC7}" srcOrd="1" destOrd="0" presId="urn:microsoft.com/office/officeart/2005/8/layout/orgChart1"/>
    <dgm:cxn modelId="{CE1EBBF3-B119-42E8-9059-ABCD58531418}" srcId="{618EF235-7CE3-4727-9C53-D3976BEE11D6}" destId="{9F7CB5AC-CF8E-40CE-A34E-65EB21BC73A2}" srcOrd="1" destOrd="0" parTransId="{2E9D0906-9375-4F1C-9295-E34CCA9EBA3B}" sibTransId="{AA1754BA-2FC0-42F8-958C-3B24B405EF87}"/>
    <dgm:cxn modelId="{5456AAFA-F582-4011-AEE3-806FD56F016F}" srcId="{618EF235-7CE3-4727-9C53-D3976BEE11D6}" destId="{FA419561-B2C5-40BB-A52C-5CA87DF189E7}" srcOrd="2" destOrd="0" parTransId="{2EEDAE1D-717A-46DE-8842-B065A93A76D7}" sibTransId="{0BDC19EB-9F13-404E-B037-ED6726DB5735}"/>
    <dgm:cxn modelId="{5A7F4773-485A-45D2-8C46-529D542D285C}" type="presParOf" srcId="{1CFD943C-71A0-4074-B738-142966EBDFE4}" destId="{017E3450-A11F-418E-9150-6F770CD523DB}" srcOrd="0" destOrd="0" presId="urn:microsoft.com/office/officeart/2005/8/layout/orgChart1"/>
    <dgm:cxn modelId="{D92AE0AF-A342-4791-B0CB-B28EAC399CD6}" type="presParOf" srcId="{017E3450-A11F-418E-9150-6F770CD523DB}" destId="{C3C350F5-909F-40DA-975D-42B650C645BC}" srcOrd="0" destOrd="0" presId="urn:microsoft.com/office/officeart/2005/8/layout/orgChart1"/>
    <dgm:cxn modelId="{5C01277C-DA2A-4808-BCBC-E4E13705AEAD}" type="presParOf" srcId="{C3C350F5-909F-40DA-975D-42B650C645BC}" destId="{D0804832-5111-4D79-A074-EB8FB84D4353}" srcOrd="0" destOrd="0" presId="urn:microsoft.com/office/officeart/2005/8/layout/orgChart1"/>
    <dgm:cxn modelId="{C8EA9FB1-6F9C-4569-AF93-A650D0A7062A}" type="presParOf" srcId="{C3C350F5-909F-40DA-975D-42B650C645BC}" destId="{9FC1F01A-EEAF-491C-8056-4542BD24BCCB}" srcOrd="1" destOrd="0" presId="urn:microsoft.com/office/officeart/2005/8/layout/orgChart1"/>
    <dgm:cxn modelId="{E8EBC68C-26E0-42F1-BC13-D6A88FC6EF5E}" type="presParOf" srcId="{017E3450-A11F-418E-9150-6F770CD523DB}" destId="{25F9B48E-47F5-4AE1-9843-9463DD392345}" srcOrd="1" destOrd="0" presId="urn:microsoft.com/office/officeart/2005/8/layout/orgChart1"/>
    <dgm:cxn modelId="{F3867CB0-C85B-4A93-8DD7-99727C944DDA}" type="presParOf" srcId="{25F9B48E-47F5-4AE1-9843-9463DD392345}" destId="{3D6DC5D1-02DF-463C-9466-8C786FEC7C7F}" srcOrd="0" destOrd="0" presId="urn:microsoft.com/office/officeart/2005/8/layout/orgChart1"/>
    <dgm:cxn modelId="{9932FF40-2CCD-410E-8184-9911168F7005}" type="presParOf" srcId="{25F9B48E-47F5-4AE1-9843-9463DD392345}" destId="{C1956AD5-EFF9-410B-AE77-685865831EA7}" srcOrd="1" destOrd="0" presId="urn:microsoft.com/office/officeart/2005/8/layout/orgChart1"/>
    <dgm:cxn modelId="{F84E5953-03B6-4FE8-9DDB-4FE9684847FA}" type="presParOf" srcId="{C1956AD5-EFF9-410B-AE77-685865831EA7}" destId="{F68C2937-12BD-45F2-96A5-9641BD9730F2}" srcOrd="0" destOrd="0" presId="urn:microsoft.com/office/officeart/2005/8/layout/orgChart1"/>
    <dgm:cxn modelId="{9B260FD3-900B-4106-B958-EFB8E6658520}" type="presParOf" srcId="{F68C2937-12BD-45F2-96A5-9641BD9730F2}" destId="{1CA1D20B-AEA4-4ACD-8948-E1A6FE71F8AB}" srcOrd="0" destOrd="0" presId="urn:microsoft.com/office/officeart/2005/8/layout/orgChart1"/>
    <dgm:cxn modelId="{9F167E09-68BB-4198-8FB8-C331F2DA8F75}" type="presParOf" srcId="{F68C2937-12BD-45F2-96A5-9641BD9730F2}" destId="{3B33154D-12F3-470F-9BBA-7E53B0C1DFF5}" srcOrd="1" destOrd="0" presId="urn:microsoft.com/office/officeart/2005/8/layout/orgChart1"/>
    <dgm:cxn modelId="{66B758AA-0D01-40AA-A4BE-8743A383C9FF}" type="presParOf" srcId="{C1956AD5-EFF9-410B-AE77-685865831EA7}" destId="{1FD02CF3-F7B2-49F5-80F6-B551B3DB660E}" srcOrd="1" destOrd="0" presId="urn:microsoft.com/office/officeart/2005/8/layout/orgChart1"/>
    <dgm:cxn modelId="{ABA051B9-E0FA-4CC7-A55F-48A39D1E22A1}" type="presParOf" srcId="{1FD02CF3-F7B2-49F5-80F6-B551B3DB660E}" destId="{95488489-83C9-4E5B-B0C8-4CCCD414BA8D}" srcOrd="0" destOrd="0" presId="urn:microsoft.com/office/officeart/2005/8/layout/orgChart1"/>
    <dgm:cxn modelId="{236F89E1-6B99-4691-9E6E-E0972FFCE0A7}" type="presParOf" srcId="{1FD02CF3-F7B2-49F5-80F6-B551B3DB660E}" destId="{85E95BE9-C5B3-4817-83D8-63952D12D7B3}" srcOrd="1" destOrd="0" presId="urn:microsoft.com/office/officeart/2005/8/layout/orgChart1"/>
    <dgm:cxn modelId="{4EE32EE1-556C-4157-A60C-309D4D71BBBE}" type="presParOf" srcId="{85E95BE9-C5B3-4817-83D8-63952D12D7B3}" destId="{AC43CA4D-1B88-4D77-A8B6-9A9AEB6E576F}" srcOrd="0" destOrd="0" presId="urn:microsoft.com/office/officeart/2005/8/layout/orgChart1"/>
    <dgm:cxn modelId="{52E98441-1369-4739-9048-059839F80EBB}" type="presParOf" srcId="{AC43CA4D-1B88-4D77-A8B6-9A9AEB6E576F}" destId="{0A30DACF-887A-47FE-897E-768DCD517C23}" srcOrd="0" destOrd="0" presId="urn:microsoft.com/office/officeart/2005/8/layout/orgChart1"/>
    <dgm:cxn modelId="{7B94B993-C57D-4A0F-8154-86CB746F5195}" type="presParOf" srcId="{AC43CA4D-1B88-4D77-A8B6-9A9AEB6E576F}" destId="{923B8155-E3EF-431D-807F-9C4009D60CC7}" srcOrd="1" destOrd="0" presId="urn:microsoft.com/office/officeart/2005/8/layout/orgChart1"/>
    <dgm:cxn modelId="{9557D6F4-AB34-4356-B524-98D14C80E7A0}" type="presParOf" srcId="{85E95BE9-C5B3-4817-83D8-63952D12D7B3}" destId="{49FDEB9F-2E73-40D4-BF9B-675DBF256A84}" srcOrd="1" destOrd="0" presId="urn:microsoft.com/office/officeart/2005/8/layout/orgChart1"/>
    <dgm:cxn modelId="{DAA49334-DCB4-441F-BBF4-9BCEFD81FD51}" type="presParOf" srcId="{85E95BE9-C5B3-4817-83D8-63952D12D7B3}" destId="{4908CE7B-B3C7-4C38-BB6E-53B6FCDE384E}" srcOrd="2" destOrd="0" presId="urn:microsoft.com/office/officeart/2005/8/layout/orgChart1"/>
    <dgm:cxn modelId="{B6EB2CF8-5280-4B55-8176-9E34E58BE963}" type="presParOf" srcId="{1FD02CF3-F7B2-49F5-80F6-B551B3DB660E}" destId="{2A10E35E-357A-4506-A6B9-18A459B54169}" srcOrd="2" destOrd="0" presId="urn:microsoft.com/office/officeart/2005/8/layout/orgChart1"/>
    <dgm:cxn modelId="{9ED2C2C9-8FA8-4F4E-B48A-3A59F295F41F}" type="presParOf" srcId="{1FD02CF3-F7B2-49F5-80F6-B551B3DB660E}" destId="{9F1DD138-75EC-42A1-A86F-E45364BFD29D}" srcOrd="3" destOrd="0" presId="urn:microsoft.com/office/officeart/2005/8/layout/orgChart1"/>
    <dgm:cxn modelId="{9034A138-45E3-4DC3-9959-5266FB7CABD2}" type="presParOf" srcId="{9F1DD138-75EC-42A1-A86F-E45364BFD29D}" destId="{E1DD6AE1-79EE-486F-8F5C-8BAED261C023}" srcOrd="0" destOrd="0" presId="urn:microsoft.com/office/officeart/2005/8/layout/orgChart1"/>
    <dgm:cxn modelId="{3403C4B6-D9C7-4FCE-A0E1-7F9411C11500}" type="presParOf" srcId="{E1DD6AE1-79EE-486F-8F5C-8BAED261C023}" destId="{D6F67770-821B-462E-AF72-CCE079335A49}" srcOrd="0" destOrd="0" presId="urn:microsoft.com/office/officeart/2005/8/layout/orgChart1"/>
    <dgm:cxn modelId="{90B8EC08-B28E-4C64-A2AF-357D8A088824}" type="presParOf" srcId="{E1DD6AE1-79EE-486F-8F5C-8BAED261C023}" destId="{563B9638-37AA-483E-929E-ADBCFDAE0611}" srcOrd="1" destOrd="0" presId="urn:microsoft.com/office/officeart/2005/8/layout/orgChart1"/>
    <dgm:cxn modelId="{A885B5B7-1137-42F1-AF90-138BDBFE606F}" type="presParOf" srcId="{9F1DD138-75EC-42A1-A86F-E45364BFD29D}" destId="{4A1BAADB-EBCE-4AF6-85CF-0CE1DF4365DD}" srcOrd="1" destOrd="0" presId="urn:microsoft.com/office/officeart/2005/8/layout/orgChart1"/>
    <dgm:cxn modelId="{60007362-9636-42D8-A0A9-3FBD3AE7E11E}" type="presParOf" srcId="{9F1DD138-75EC-42A1-A86F-E45364BFD29D}" destId="{0EC25447-4AD9-44B9-A0DB-F3C02D2F0E73}" srcOrd="2" destOrd="0" presId="urn:microsoft.com/office/officeart/2005/8/layout/orgChart1"/>
    <dgm:cxn modelId="{FA9A8FF7-6733-4F8F-810F-532559D96264}" type="presParOf" srcId="{1FD02CF3-F7B2-49F5-80F6-B551B3DB660E}" destId="{2987B04D-295B-4E9C-8550-00007596F85F}" srcOrd="4" destOrd="0" presId="urn:microsoft.com/office/officeart/2005/8/layout/orgChart1"/>
    <dgm:cxn modelId="{926953E4-A4D4-4AF5-89F2-CC59D9F26279}" type="presParOf" srcId="{1FD02CF3-F7B2-49F5-80F6-B551B3DB660E}" destId="{B66350AF-60F2-4AA5-B9EC-1E9B0A0A0215}" srcOrd="5" destOrd="0" presId="urn:microsoft.com/office/officeart/2005/8/layout/orgChart1"/>
    <dgm:cxn modelId="{71097D29-0F7A-4287-A4DC-FA4F2F28407D}" type="presParOf" srcId="{B66350AF-60F2-4AA5-B9EC-1E9B0A0A0215}" destId="{DEF8CF35-3575-4072-97AE-7AC9904829CD}" srcOrd="0" destOrd="0" presId="urn:microsoft.com/office/officeart/2005/8/layout/orgChart1"/>
    <dgm:cxn modelId="{405AE2B3-AC34-41A6-8566-94E0AC14B368}" type="presParOf" srcId="{DEF8CF35-3575-4072-97AE-7AC9904829CD}" destId="{F621C1D6-E078-4487-A27C-43EE3C4A0666}" srcOrd="0" destOrd="0" presId="urn:microsoft.com/office/officeart/2005/8/layout/orgChart1"/>
    <dgm:cxn modelId="{6807FD61-D86D-4A7E-80E5-1EBCDB5A2C27}" type="presParOf" srcId="{DEF8CF35-3575-4072-97AE-7AC9904829CD}" destId="{DA4FA460-7891-4B66-9E37-45CE362074B2}" srcOrd="1" destOrd="0" presId="urn:microsoft.com/office/officeart/2005/8/layout/orgChart1"/>
    <dgm:cxn modelId="{1E4786B2-82E0-4CF2-ACB4-8EF5577A32D1}" type="presParOf" srcId="{B66350AF-60F2-4AA5-B9EC-1E9B0A0A0215}" destId="{849F4519-3DE6-455B-AF5B-A45462848E60}" srcOrd="1" destOrd="0" presId="urn:microsoft.com/office/officeart/2005/8/layout/orgChart1"/>
    <dgm:cxn modelId="{7046242A-6E0B-46EE-A1B1-2FDA57A9625B}" type="presParOf" srcId="{849F4519-3DE6-455B-AF5B-A45462848E60}" destId="{590194BF-757C-432D-97EE-400AFAE6FBE5}" srcOrd="0" destOrd="0" presId="urn:microsoft.com/office/officeart/2005/8/layout/orgChart1"/>
    <dgm:cxn modelId="{5A91684D-15E8-41AE-8D20-9F82536D28B8}" type="presParOf" srcId="{849F4519-3DE6-455B-AF5B-A45462848E60}" destId="{C3A181B4-F32C-4BDD-A3CA-AA449235BE98}" srcOrd="1" destOrd="0" presId="urn:microsoft.com/office/officeart/2005/8/layout/orgChart1"/>
    <dgm:cxn modelId="{B86EAE86-3013-42B1-99A0-FDF3EBD88788}" type="presParOf" srcId="{C3A181B4-F32C-4BDD-A3CA-AA449235BE98}" destId="{81132E69-D30C-40CC-82FD-8DBDC71F49A0}" srcOrd="0" destOrd="0" presId="urn:microsoft.com/office/officeart/2005/8/layout/orgChart1"/>
    <dgm:cxn modelId="{3148E201-7406-42BE-9721-85444E0157BD}" type="presParOf" srcId="{81132E69-D30C-40CC-82FD-8DBDC71F49A0}" destId="{BF7AAD78-EAF8-499A-BAD5-AD6E75B740CD}" srcOrd="0" destOrd="0" presId="urn:microsoft.com/office/officeart/2005/8/layout/orgChart1"/>
    <dgm:cxn modelId="{54539A85-6766-466E-A51E-6D5187C59BDE}" type="presParOf" srcId="{81132E69-D30C-40CC-82FD-8DBDC71F49A0}" destId="{058AAE72-7B8E-434D-B82A-D2B4939B9C43}" srcOrd="1" destOrd="0" presId="urn:microsoft.com/office/officeart/2005/8/layout/orgChart1"/>
    <dgm:cxn modelId="{DA693284-E351-41EA-8B87-AE4B601DA918}" type="presParOf" srcId="{C3A181B4-F32C-4BDD-A3CA-AA449235BE98}" destId="{625E5E16-D796-4021-9D29-2A10A8510ABC}" srcOrd="1" destOrd="0" presId="urn:microsoft.com/office/officeart/2005/8/layout/orgChart1"/>
    <dgm:cxn modelId="{5306D1C0-110A-447B-9A8B-70F1CF0D93E0}" type="presParOf" srcId="{C3A181B4-F32C-4BDD-A3CA-AA449235BE98}" destId="{027810D3-A6E2-43B7-AC91-842990E1F40F}" srcOrd="2" destOrd="0" presId="urn:microsoft.com/office/officeart/2005/8/layout/orgChart1"/>
    <dgm:cxn modelId="{F37B79A0-250D-4C06-8C3C-D44815148DD2}" type="presParOf" srcId="{B66350AF-60F2-4AA5-B9EC-1E9B0A0A0215}" destId="{C82415C4-1507-4BC6-9697-0EF72E6A7920}" srcOrd="2" destOrd="0" presId="urn:microsoft.com/office/officeart/2005/8/layout/orgChart1"/>
    <dgm:cxn modelId="{18FB8C2D-7E1A-4ADC-B57C-9D313ADA665E}" type="presParOf" srcId="{C1956AD5-EFF9-410B-AE77-685865831EA7}" destId="{E31D8964-D47C-433F-A3FC-3EEEC2618258}" srcOrd="2" destOrd="0" presId="urn:microsoft.com/office/officeart/2005/8/layout/orgChart1"/>
    <dgm:cxn modelId="{4515C12B-E71C-4FCC-89E1-A05F1A03D558}" type="presParOf" srcId="{25F9B48E-47F5-4AE1-9843-9463DD392345}" destId="{CD12F15B-A273-4D28-B1F0-638FA28BB10C}" srcOrd="2" destOrd="0" presId="urn:microsoft.com/office/officeart/2005/8/layout/orgChart1"/>
    <dgm:cxn modelId="{1CF54A95-8D1E-41CC-ABBB-859EE00E4E61}" type="presParOf" srcId="{25F9B48E-47F5-4AE1-9843-9463DD392345}" destId="{F988C101-B32A-4E11-9BC4-384F416E6A8F}" srcOrd="3" destOrd="0" presId="urn:microsoft.com/office/officeart/2005/8/layout/orgChart1"/>
    <dgm:cxn modelId="{330E370C-F390-4E20-B18D-4E94F812AD90}" type="presParOf" srcId="{F988C101-B32A-4E11-9BC4-384F416E6A8F}" destId="{913DE43E-C56D-402B-B5DA-C583DE553D10}" srcOrd="0" destOrd="0" presId="urn:microsoft.com/office/officeart/2005/8/layout/orgChart1"/>
    <dgm:cxn modelId="{2E63E927-6EB6-4D6A-B432-95B27938AA6C}" type="presParOf" srcId="{913DE43E-C56D-402B-B5DA-C583DE553D10}" destId="{DCACD672-1418-43BF-8225-0C702A95D99E}" srcOrd="0" destOrd="0" presId="urn:microsoft.com/office/officeart/2005/8/layout/orgChart1"/>
    <dgm:cxn modelId="{FC21C30F-1D0D-4CFF-83AD-1925B4E53E6A}" type="presParOf" srcId="{913DE43E-C56D-402B-B5DA-C583DE553D10}" destId="{8E4CF0B8-14C4-4298-A8F8-67AF74749648}" srcOrd="1" destOrd="0" presId="urn:microsoft.com/office/officeart/2005/8/layout/orgChart1"/>
    <dgm:cxn modelId="{EFEE1887-78F5-45C9-B0A4-177691F450CD}" type="presParOf" srcId="{F988C101-B32A-4E11-9BC4-384F416E6A8F}" destId="{4E5143F9-0728-4E6F-B219-97A57DA41945}" srcOrd="1" destOrd="0" presId="urn:microsoft.com/office/officeart/2005/8/layout/orgChart1"/>
    <dgm:cxn modelId="{48BFBC39-B409-4EDE-A7B5-62855EAA40C3}" type="presParOf" srcId="{F988C101-B32A-4E11-9BC4-384F416E6A8F}" destId="{4569292D-7FB2-4981-98B1-369DF4C7488A}" srcOrd="2" destOrd="0" presId="urn:microsoft.com/office/officeart/2005/8/layout/orgChart1"/>
    <dgm:cxn modelId="{1E0C6F88-4B86-496A-88DE-CA4432F94764}" type="presParOf" srcId="{017E3450-A11F-418E-9150-6F770CD523DB}" destId="{4A122AF1-88B3-4ECF-8A6E-A2E54C3AEDDC}"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2F15B-A273-4D28-B1F0-638FA28BB10C}">
      <dsp:nvSpPr>
        <dsp:cNvPr id="0" name=""/>
        <dsp:cNvSpPr/>
      </dsp:nvSpPr>
      <dsp:spPr>
        <a:xfrm>
          <a:off x="4782833" y="1555029"/>
          <a:ext cx="1248985" cy="433532"/>
        </a:xfrm>
        <a:custGeom>
          <a:avLst/>
          <a:gdLst/>
          <a:ahLst/>
          <a:cxnLst/>
          <a:rect l="0" t="0" r="0" b="0"/>
          <a:pathLst>
            <a:path>
              <a:moveTo>
                <a:pt x="0" y="0"/>
              </a:moveTo>
              <a:lnTo>
                <a:pt x="0" y="216766"/>
              </a:lnTo>
              <a:lnTo>
                <a:pt x="1248985" y="216766"/>
              </a:lnTo>
              <a:lnTo>
                <a:pt x="1248985" y="433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0194BF-757C-432D-97EE-400AFAE6FBE5}">
      <dsp:nvSpPr>
        <dsp:cNvPr id="0" name=""/>
        <dsp:cNvSpPr/>
      </dsp:nvSpPr>
      <dsp:spPr>
        <a:xfrm>
          <a:off x="5206043" y="4486533"/>
          <a:ext cx="309665" cy="949641"/>
        </a:xfrm>
        <a:custGeom>
          <a:avLst/>
          <a:gdLst/>
          <a:ahLst/>
          <a:cxnLst/>
          <a:rect l="0" t="0" r="0" b="0"/>
          <a:pathLst>
            <a:path>
              <a:moveTo>
                <a:pt x="0" y="0"/>
              </a:moveTo>
              <a:lnTo>
                <a:pt x="0" y="949641"/>
              </a:lnTo>
              <a:lnTo>
                <a:pt x="309665" y="949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87B04D-295B-4E9C-8550-00007596F85F}">
      <dsp:nvSpPr>
        <dsp:cNvPr id="0" name=""/>
        <dsp:cNvSpPr/>
      </dsp:nvSpPr>
      <dsp:spPr>
        <a:xfrm>
          <a:off x="3533847" y="3020781"/>
          <a:ext cx="2497971" cy="433532"/>
        </a:xfrm>
        <a:custGeom>
          <a:avLst/>
          <a:gdLst/>
          <a:ahLst/>
          <a:cxnLst/>
          <a:rect l="0" t="0" r="0" b="0"/>
          <a:pathLst>
            <a:path>
              <a:moveTo>
                <a:pt x="0" y="0"/>
              </a:moveTo>
              <a:lnTo>
                <a:pt x="0" y="216766"/>
              </a:lnTo>
              <a:lnTo>
                <a:pt x="2497971" y="216766"/>
              </a:lnTo>
              <a:lnTo>
                <a:pt x="2497971" y="43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0E35E-357A-4506-A6B9-18A459B54169}">
      <dsp:nvSpPr>
        <dsp:cNvPr id="0" name=""/>
        <dsp:cNvSpPr/>
      </dsp:nvSpPr>
      <dsp:spPr>
        <a:xfrm>
          <a:off x="3488127" y="3020781"/>
          <a:ext cx="91440" cy="433532"/>
        </a:xfrm>
        <a:custGeom>
          <a:avLst/>
          <a:gdLst/>
          <a:ahLst/>
          <a:cxnLst/>
          <a:rect l="0" t="0" r="0" b="0"/>
          <a:pathLst>
            <a:path>
              <a:moveTo>
                <a:pt x="45720" y="0"/>
              </a:moveTo>
              <a:lnTo>
                <a:pt x="45720" y="43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488489-83C9-4E5B-B0C8-4CCCD414BA8D}">
      <dsp:nvSpPr>
        <dsp:cNvPr id="0" name=""/>
        <dsp:cNvSpPr/>
      </dsp:nvSpPr>
      <dsp:spPr>
        <a:xfrm>
          <a:off x="1035876" y="3020781"/>
          <a:ext cx="2497971" cy="433532"/>
        </a:xfrm>
        <a:custGeom>
          <a:avLst/>
          <a:gdLst/>
          <a:ahLst/>
          <a:cxnLst/>
          <a:rect l="0" t="0" r="0" b="0"/>
          <a:pathLst>
            <a:path>
              <a:moveTo>
                <a:pt x="2497971" y="0"/>
              </a:moveTo>
              <a:lnTo>
                <a:pt x="2497971" y="216766"/>
              </a:lnTo>
              <a:lnTo>
                <a:pt x="0" y="216766"/>
              </a:lnTo>
              <a:lnTo>
                <a:pt x="0" y="43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DC5D1-02DF-463C-9466-8C786FEC7C7F}">
      <dsp:nvSpPr>
        <dsp:cNvPr id="0" name=""/>
        <dsp:cNvSpPr/>
      </dsp:nvSpPr>
      <dsp:spPr>
        <a:xfrm>
          <a:off x="3533847" y="1555029"/>
          <a:ext cx="1248985" cy="433532"/>
        </a:xfrm>
        <a:custGeom>
          <a:avLst/>
          <a:gdLst/>
          <a:ahLst/>
          <a:cxnLst/>
          <a:rect l="0" t="0" r="0" b="0"/>
          <a:pathLst>
            <a:path>
              <a:moveTo>
                <a:pt x="1248985" y="0"/>
              </a:moveTo>
              <a:lnTo>
                <a:pt x="1248985" y="216766"/>
              </a:lnTo>
              <a:lnTo>
                <a:pt x="0" y="216766"/>
              </a:lnTo>
              <a:lnTo>
                <a:pt x="0" y="433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04832-5111-4D79-A074-EB8FB84D4353}">
      <dsp:nvSpPr>
        <dsp:cNvPr id="0" name=""/>
        <dsp:cNvSpPr/>
      </dsp:nvSpPr>
      <dsp:spPr>
        <a:xfrm>
          <a:off x="3750613" y="522810"/>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Commissioners</a:t>
          </a:r>
        </a:p>
        <a:p>
          <a:pPr marL="0" marR="0" lvl="0" indent="0" algn="l" defTabSz="355600" rtl="0">
            <a:lnSpc>
              <a:spcPct val="90000"/>
            </a:lnSpc>
            <a:spcBef>
              <a:spcPct val="0"/>
            </a:spcBef>
            <a:spcAft>
              <a:spcPct val="35000"/>
            </a:spcAft>
            <a:buNone/>
          </a:pPr>
          <a:endParaRPr lang="en-US" sz="800" b="0" i="0" u="none" strike="noStrike" kern="100" baseline="0">
            <a:latin typeface="Arial Narrow" panose="020B0606020202030204" pitchFamily="34" charset="0"/>
          </a:endParaRP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Kate Favetti, President</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Jacqueline Minor, Vice President</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Vitus Leung, Commissioner</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Adam Wood, Commissioner</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Commissioner (Vacant)</a:t>
          </a:r>
          <a:endParaRPr lang="en-US" sz="800"/>
        </a:p>
      </dsp:txBody>
      <dsp:txXfrm>
        <a:off x="3750613" y="522810"/>
        <a:ext cx="2064439" cy="1032219"/>
      </dsp:txXfrm>
    </dsp:sp>
    <dsp:sp modelId="{1CA1D20B-AEA4-4ACD-8948-E1A6FE71F8AB}">
      <dsp:nvSpPr>
        <dsp:cNvPr id="0" name=""/>
        <dsp:cNvSpPr/>
      </dsp:nvSpPr>
      <dsp:spPr>
        <a:xfrm>
          <a:off x="2501628" y="1988561"/>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Executive Officer</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Sandra Eng</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0961 – Department Head I</a:t>
          </a:r>
          <a:endParaRPr lang="en-US" sz="800"/>
        </a:p>
      </dsp:txBody>
      <dsp:txXfrm>
        <a:off x="2501628" y="1988561"/>
        <a:ext cx="2064439" cy="1032219"/>
      </dsp:txXfrm>
    </dsp:sp>
    <dsp:sp modelId="{0A30DACF-887A-47FE-897E-768DCD517C23}">
      <dsp:nvSpPr>
        <dsp:cNvPr id="0" name=""/>
        <dsp:cNvSpPr/>
      </dsp:nvSpPr>
      <dsp:spPr>
        <a:xfrm>
          <a:off x="3656" y="3454313"/>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Junior Management Assistant</a:t>
          </a:r>
          <a:r>
            <a:rPr lang="en-US" sz="800" b="0" i="0" u="none" strike="noStrike" kern="100" baseline="0">
              <a:latin typeface="Arial Narrow" panose="020B0606020202030204" pitchFamily="34" charset="0"/>
            </a:rPr>
            <a:t> </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Shamika Gordon</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1840-Junior Management Assistant</a:t>
          </a:r>
        </a:p>
      </dsp:txBody>
      <dsp:txXfrm>
        <a:off x="3656" y="3454313"/>
        <a:ext cx="2064439" cy="1032219"/>
      </dsp:txXfrm>
    </dsp:sp>
    <dsp:sp modelId="{D6F67770-821B-462E-AF72-CCE079335A49}">
      <dsp:nvSpPr>
        <dsp:cNvPr id="0" name=""/>
        <dsp:cNvSpPr/>
      </dsp:nvSpPr>
      <dsp:spPr>
        <a:xfrm>
          <a:off x="2501628" y="3454313"/>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Personnel Technician</a:t>
          </a:r>
          <a:r>
            <a:rPr lang="en-US" sz="800" b="0" i="0" u="none" strike="noStrike" kern="100" baseline="0">
              <a:latin typeface="Arial Narrow" panose="020B0606020202030204" pitchFamily="34" charset="0"/>
            </a:rPr>
            <a:t> </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Lizzette Henriquez</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1203 – Personnel Technician</a:t>
          </a:r>
          <a:endParaRPr lang="en-US" sz="800"/>
        </a:p>
      </dsp:txBody>
      <dsp:txXfrm>
        <a:off x="2501628" y="3454313"/>
        <a:ext cx="2064439" cy="1032219"/>
      </dsp:txXfrm>
    </dsp:sp>
    <dsp:sp modelId="{F621C1D6-E078-4487-A27C-43EE3C4A0666}">
      <dsp:nvSpPr>
        <dsp:cNvPr id="0" name=""/>
        <dsp:cNvSpPr/>
      </dsp:nvSpPr>
      <dsp:spPr>
        <a:xfrm>
          <a:off x="4999599" y="3454313"/>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Senior Human Resources Analyst</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Preeti Grewal</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1244 – Sr. Human Resources Analyst</a:t>
          </a:r>
          <a:endParaRPr lang="en-US" sz="800"/>
        </a:p>
      </dsp:txBody>
      <dsp:txXfrm>
        <a:off x="4999599" y="3454313"/>
        <a:ext cx="2064439" cy="1032219"/>
      </dsp:txXfrm>
    </dsp:sp>
    <dsp:sp modelId="{BF7AAD78-EAF8-499A-BAD5-AD6E75B740CD}">
      <dsp:nvSpPr>
        <dsp:cNvPr id="0" name=""/>
        <dsp:cNvSpPr/>
      </dsp:nvSpPr>
      <dsp:spPr>
        <a:xfrm>
          <a:off x="5515709" y="4920065"/>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Human Resources Analyst</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Elizabeth Aldana</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1241 – Human Resources Analyst</a:t>
          </a:r>
          <a:endParaRPr lang="en-US" sz="800"/>
        </a:p>
      </dsp:txBody>
      <dsp:txXfrm>
        <a:off x="5515709" y="4920065"/>
        <a:ext cx="2064439" cy="1032219"/>
      </dsp:txXfrm>
    </dsp:sp>
    <dsp:sp modelId="{DCACD672-1418-43BF-8225-0C702A95D99E}">
      <dsp:nvSpPr>
        <dsp:cNvPr id="0" name=""/>
        <dsp:cNvSpPr/>
      </dsp:nvSpPr>
      <dsp:spPr>
        <a:xfrm>
          <a:off x="4999599" y="1988561"/>
          <a:ext cx="2064439" cy="1032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Deputy Director</a:t>
          </a:r>
        </a:p>
        <a:p>
          <a:pPr marL="0" marR="0" lvl="0" indent="0" algn="ctr" defTabSz="355600" rtl="0">
            <a:lnSpc>
              <a:spcPct val="90000"/>
            </a:lnSpc>
            <a:spcBef>
              <a:spcPct val="0"/>
            </a:spcBef>
            <a:spcAft>
              <a:spcPct val="35000"/>
            </a:spcAft>
            <a:buNone/>
          </a:pPr>
          <a:r>
            <a:rPr lang="en-US" sz="800" b="0" i="0" u="none" strike="noStrike" kern="100" baseline="0">
              <a:latin typeface="Arial Narrow" panose="020B0606020202030204" pitchFamily="34" charset="0"/>
            </a:rPr>
            <a:t>Lavena Holmes</a:t>
          </a:r>
        </a:p>
        <a:p>
          <a:pPr marL="0" marR="0" lvl="0" indent="0" algn="ctr" defTabSz="355600" rtl="0">
            <a:lnSpc>
              <a:spcPct val="90000"/>
            </a:lnSpc>
            <a:spcBef>
              <a:spcPct val="0"/>
            </a:spcBef>
            <a:spcAft>
              <a:spcPct val="35000"/>
            </a:spcAft>
            <a:buNone/>
          </a:pPr>
          <a:r>
            <a:rPr lang="en-US" sz="800" b="1" i="0" u="none" strike="noStrike" kern="100" baseline="0">
              <a:latin typeface="Arial Narrow" panose="020B0606020202030204" pitchFamily="34" charset="0"/>
            </a:rPr>
            <a:t>0951 – Deputy Director I</a:t>
          </a:r>
          <a:endParaRPr lang="en-US" sz="800"/>
        </a:p>
      </dsp:txBody>
      <dsp:txXfrm>
        <a:off x="4999599" y="1988561"/>
        <a:ext cx="2064439" cy="10322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39CE0F-5649-4BF5-ACD8-46F84B7A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68</TotalTime>
  <Pages>53</Pages>
  <Words>15443</Words>
  <Characters>87567</Characters>
  <Application>Microsoft Office Word</Application>
  <DocSecurity>0</DocSecurity>
  <Lines>2653</Lines>
  <Paragraphs>1411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Gordon, Mika (CSC)</dc:creator>
  <cp:keywords/>
  <cp:lastModifiedBy>Gordon, Mika (CSC)</cp:lastModifiedBy>
  <cp:revision>19</cp:revision>
  <dcterms:created xsi:type="dcterms:W3CDTF">2026-01-21T23:49:00Z</dcterms:created>
  <dcterms:modified xsi:type="dcterms:W3CDTF">2026-01-23T19:42:00Z</dcterms:modified>
  <cp:contentStatus/>
  <cp:version/>
</cp:coreProperties>
</file>