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C397" w14:textId="77777777" w:rsidR="00B51DBA" w:rsidRPr="00F34959" w:rsidRDefault="00B51DBA" w:rsidP="00E76021">
      <w:pPr>
        <w:rPr>
          <w:rFonts w:ascii="Tw Cen MT" w:hAnsi="Tw Cen MT"/>
          <w:b/>
          <w:bCs/>
          <w:sz w:val="24"/>
          <w:szCs w:val="24"/>
        </w:rPr>
      </w:pPr>
    </w:p>
    <w:p w14:paraId="341A5D4F" w14:textId="77777777" w:rsidR="00602AD1" w:rsidRPr="00582BC2" w:rsidRDefault="00582BC2" w:rsidP="001A4E6E">
      <w:pPr>
        <w:jc w:val="center"/>
        <w:rPr>
          <w:rFonts w:ascii="Tw Cen MT" w:hAnsi="Tw Cen MT"/>
          <w:b/>
          <w:bCs/>
          <w:sz w:val="40"/>
          <w:szCs w:val="40"/>
        </w:rPr>
      </w:pPr>
      <w:r w:rsidRPr="00582BC2">
        <w:rPr>
          <w:rFonts w:ascii="Tw Cen MT" w:hAnsi="Tw Cen MT"/>
          <w:b/>
          <w:bCs/>
          <w:sz w:val="40"/>
          <w:szCs w:val="40"/>
        </w:rPr>
        <w:t>CITIZENS’ COMMITTEE ON COMMUNITY DEVELOPMENT</w:t>
      </w:r>
    </w:p>
    <w:p w14:paraId="727A7770" w14:textId="77777777" w:rsidR="009312ED" w:rsidRPr="00CD61E3" w:rsidRDefault="0098121B" w:rsidP="001A4E6E">
      <w:pPr>
        <w:jc w:val="center"/>
        <w:rPr>
          <w:rFonts w:ascii="Tw Cen MT" w:hAnsi="Tw Cen MT"/>
          <w:b/>
          <w:bCs/>
          <w:sz w:val="36"/>
          <w:szCs w:val="36"/>
        </w:rPr>
      </w:pPr>
      <w:r>
        <w:rPr>
          <w:rFonts w:ascii="Tw Cen MT" w:hAnsi="Tw Cen MT"/>
          <w:b/>
          <w:bCs/>
          <w:sz w:val="36"/>
          <w:szCs w:val="36"/>
        </w:rPr>
        <w:t>FULL COMMITTEE MEETING</w:t>
      </w:r>
    </w:p>
    <w:p w14:paraId="5F44F86D" w14:textId="77777777" w:rsidR="00524981" w:rsidRDefault="00524981" w:rsidP="00E438CD">
      <w:pPr>
        <w:rPr>
          <w:rFonts w:ascii="Tw Cen MT" w:hAnsi="Tw Cen MT"/>
          <w:b/>
          <w:bCs/>
          <w:sz w:val="24"/>
          <w:szCs w:val="24"/>
        </w:rPr>
      </w:pPr>
    </w:p>
    <w:p w14:paraId="73FB476F" w14:textId="77777777" w:rsidR="00E438CD" w:rsidRPr="004F53B0" w:rsidRDefault="00E438CD" w:rsidP="00E438CD">
      <w:pPr>
        <w:rPr>
          <w:rFonts w:ascii="Tw Cen MT" w:hAnsi="Tw Cen MT"/>
          <w:b/>
          <w:bCs/>
          <w:sz w:val="24"/>
          <w:szCs w:val="24"/>
        </w:rPr>
      </w:pPr>
    </w:p>
    <w:p w14:paraId="09F0655D" w14:textId="28A9BA64" w:rsidR="00AA4F6B" w:rsidRDefault="00415A63" w:rsidP="001A4E6E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T</w:t>
      </w:r>
      <w:r w:rsidR="00CD6226">
        <w:rPr>
          <w:rFonts w:ascii="Tw Cen MT" w:hAnsi="Tw Cen MT"/>
          <w:sz w:val="24"/>
          <w:szCs w:val="24"/>
        </w:rPr>
        <w:t>hur</w:t>
      </w:r>
      <w:r>
        <w:rPr>
          <w:rFonts w:ascii="Tw Cen MT" w:hAnsi="Tw Cen MT"/>
          <w:sz w:val="24"/>
          <w:szCs w:val="24"/>
        </w:rPr>
        <w:t>sday</w:t>
      </w:r>
      <w:r w:rsidR="00E73131">
        <w:rPr>
          <w:rFonts w:ascii="Tw Cen MT" w:hAnsi="Tw Cen MT"/>
          <w:sz w:val="24"/>
          <w:szCs w:val="24"/>
        </w:rPr>
        <w:t>,</w:t>
      </w:r>
      <w:r w:rsidR="0056677C">
        <w:rPr>
          <w:rFonts w:ascii="Tw Cen MT" w:hAnsi="Tw Cen MT"/>
          <w:sz w:val="24"/>
          <w:szCs w:val="24"/>
        </w:rPr>
        <w:t xml:space="preserve"> </w:t>
      </w:r>
      <w:r w:rsidR="00930D33">
        <w:rPr>
          <w:rFonts w:ascii="Tw Cen MT" w:hAnsi="Tw Cen MT"/>
          <w:sz w:val="24"/>
          <w:szCs w:val="24"/>
        </w:rPr>
        <w:t xml:space="preserve">March </w:t>
      </w:r>
      <w:r w:rsidR="00931FF9">
        <w:rPr>
          <w:rFonts w:ascii="Tw Cen MT" w:hAnsi="Tw Cen MT"/>
          <w:sz w:val="24"/>
          <w:szCs w:val="24"/>
        </w:rPr>
        <w:t>19</w:t>
      </w:r>
      <w:r w:rsidR="00F76E0A">
        <w:rPr>
          <w:rFonts w:ascii="Tw Cen MT" w:hAnsi="Tw Cen MT"/>
          <w:sz w:val="24"/>
          <w:szCs w:val="24"/>
        </w:rPr>
        <w:t>, 202</w:t>
      </w:r>
      <w:r w:rsidR="00931FF9">
        <w:rPr>
          <w:rFonts w:ascii="Tw Cen MT" w:hAnsi="Tw Cen MT"/>
          <w:sz w:val="24"/>
          <w:szCs w:val="24"/>
        </w:rPr>
        <w:t>6</w:t>
      </w:r>
    </w:p>
    <w:p w14:paraId="666D53F6" w14:textId="5C1B4D75" w:rsidR="00582BC2" w:rsidRDefault="006706C6" w:rsidP="0098121B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Mayor’s Office of Housing and Community Development</w:t>
      </w:r>
    </w:p>
    <w:p w14:paraId="1E7762B0" w14:textId="793B735D" w:rsidR="006706C6" w:rsidRDefault="006706C6" w:rsidP="0098121B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1 South Van Ness, 5</w:t>
      </w:r>
      <w:r w:rsidRPr="006706C6">
        <w:rPr>
          <w:rFonts w:ascii="Tw Cen MT" w:hAnsi="Tw Cen MT"/>
          <w:sz w:val="24"/>
          <w:szCs w:val="24"/>
          <w:vertAlign w:val="superscript"/>
        </w:rPr>
        <w:t>th</w:t>
      </w:r>
      <w:r>
        <w:rPr>
          <w:rFonts w:ascii="Tw Cen MT" w:hAnsi="Tw Cen MT"/>
          <w:sz w:val="24"/>
          <w:szCs w:val="24"/>
        </w:rPr>
        <w:t xml:space="preserve"> Floor, Room 5080</w:t>
      </w:r>
    </w:p>
    <w:p w14:paraId="21651F69" w14:textId="48CCCDDE" w:rsidR="00AE65B8" w:rsidRDefault="00582BC2" w:rsidP="00C315F0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5:</w:t>
      </w:r>
      <w:r w:rsidR="00444A1C">
        <w:rPr>
          <w:rFonts w:ascii="Tw Cen MT" w:hAnsi="Tw Cen MT"/>
          <w:sz w:val="24"/>
          <w:szCs w:val="24"/>
        </w:rPr>
        <w:t>0</w:t>
      </w:r>
      <w:r>
        <w:rPr>
          <w:rFonts w:ascii="Tw Cen MT" w:hAnsi="Tw Cen MT"/>
          <w:sz w:val="24"/>
          <w:szCs w:val="24"/>
        </w:rPr>
        <w:t>0 p.m. –</w:t>
      </w:r>
      <w:r w:rsidR="005C688A">
        <w:rPr>
          <w:rFonts w:ascii="Tw Cen MT" w:hAnsi="Tw Cen MT"/>
          <w:sz w:val="24"/>
          <w:szCs w:val="24"/>
        </w:rPr>
        <w:t xml:space="preserve"> 7:00</w:t>
      </w:r>
      <w:r>
        <w:rPr>
          <w:rFonts w:ascii="Tw Cen MT" w:hAnsi="Tw Cen MT"/>
          <w:sz w:val="24"/>
          <w:szCs w:val="24"/>
        </w:rPr>
        <w:t xml:space="preserve"> p.m.</w:t>
      </w:r>
    </w:p>
    <w:p w14:paraId="3F72B22C" w14:textId="77777777" w:rsidR="003F2F54" w:rsidRDefault="003F2F54" w:rsidP="00A5374C">
      <w:pPr>
        <w:rPr>
          <w:rFonts w:ascii="Tw Cen MT" w:hAnsi="Tw Cen MT"/>
          <w:sz w:val="24"/>
          <w:szCs w:val="24"/>
        </w:rPr>
      </w:pPr>
    </w:p>
    <w:p w14:paraId="615F74A1" w14:textId="24A8EF1F" w:rsidR="69E6FFEF" w:rsidRDefault="69E6FFEF" w:rsidP="695AA392">
      <w:pPr>
        <w:spacing w:line="259" w:lineRule="auto"/>
        <w:jc w:val="center"/>
      </w:pPr>
      <w:r w:rsidRPr="695AA392">
        <w:rPr>
          <w:rFonts w:ascii="Tw Cen MT" w:hAnsi="Tw Cen MT"/>
          <w:b/>
          <w:bCs/>
          <w:sz w:val="36"/>
          <w:szCs w:val="36"/>
          <w:u w:val="single"/>
        </w:rPr>
        <w:t>Minutes</w:t>
      </w:r>
      <w:bookmarkStart w:id="0" w:name="_Hlk85111874"/>
    </w:p>
    <w:p w14:paraId="1EBCB35F" w14:textId="77777777" w:rsidR="00793839" w:rsidRDefault="00793839" w:rsidP="001A4E6E">
      <w:pPr>
        <w:jc w:val="center"/>
        <w:rPr>
          <w:rFonts w:ascii="Tw Cen MT" w:hAnsi="Tw Cen MT"/>
          <w:sz w:val="24"/>
          <w:szCs w:val="24"/>
        </w:rPr>
      </w:pPr>
    </w:p>
    <w:p w14:paraId="4DD3E8EF" w14:textId="77777777" w:rsidR="003918D7" w:rsidRDefault="003918D7" w:rsidP="003918D7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Committee Members Present: Darion Johnston, Clinton Loftman, Janet Allen-Williams, Irene Yee Reilly, Lenelle Suliguin, Rena Ilasa</w:t>
      </w:r>
    </w:p>
    <w:p w14:paraId="559BFE47" w14:textId="77777777" w:rsidR="003918D7" w:rsidRDefault="003918D7" w:rsidP="003918D7">
      <w:pPr>
        <w:rPr>
          <w:rFonts w:ascii="Tw Cen MT" w:hAnsi="Tw Cen MT"/>
          <w:sz w:val="24"/>
          <w:szCs w:val="24"/>
        </w:rPr>
      </w:pPr>
    </w:p>
    <w:p w14:paraId="5C76C162" w14:textId="7BF49F4F" w:rsidR="003918D7" w:rsidRDefault="003918D7" w:rsidP="003918D7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City Staff Present: Julia Sabory (MOHCD), Pierre Stroud (MOHCD)</w:t>
      </w:r>
      <w:r w:rsidR="00276039">
        <w:rPr>
          <w:rFonts w:ascii="Tw Cen MT" w:hAnsi="Tw Cen MT"/>
          <w:sz w:val="24"/>
          <w:szCs w:val="24"/>
        </w:rPr>
        <w:t>, Jossiel Cruseta (OEWD), Jennifer Salerno (OEWD)</w:t>
      </w:r>
      <w:r w:rsidR="0059218A">
        <w:rPr>
          <w:rFonts w:ascii="Tw Cen MT" w:hAnsi="Tw Cen MT"/>
          <w:sz w:val="24"/>
          <w:szCs w:val="24"/>
        </w:rPr>
        <w:t>, Louis Bracca (HSH)</w:t>
      </w:r>
    </w:p>
    <w:p w14:paraId="483A0F7D" w14:textId="77777777" w:rsidR="00F76E0A" w:rsidRDefault="00F76E0A" w:rsidP="003918D7">
      <w:pPr>
        <w:rPr>
          <w:rFonts w:ascii="Tw Cen MT" w:hAnsi="Tw Cen MT"/>
          <w:sz w:val="24"/>
          <w:szCs w:val="24"/>
        </w:rPr>
      </w:pPr>
    </w:p>
    <w:p w14:paraId="3FE1A06A" w14:textId="77777777" w:rsidR="003918D7" w:rsidRDefault="003918D7" w:rsidP="003918D7">
      <w:pPr>
        <w:rPr>
          <w:rFonts w:ascii="Tw Cen MT" w:hAnsi="Tw Cen MT"/>
          <w:sz w:val="24"/>
          <w:szCs w:val="24"/>
        </w:rPr>
      </w:pPr>
    </w:p>
    <w:p w14:paraId="6D05F6E3" w14:textId="60400EE9" w:rsidR="00012845" w:rsidRDefault="00582BC2" w:rsidP="00810FFB">
      <w:pPr>
        <w:pStyle w:val="ListParagraph"/>
        <w:numPr>
          <w:ilvl w:val="0"/>
          <w:numId w:val="21"/>
        </w:numPr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>Call to Order</w:t>
      </w:r>
      <w:r w:rsidR="00FD2A36">
        <w:rPr>
          <w:rFonts w:ascii="Tw Cen MT" w:hAnsi="Tw Cen MT"/>
          <w:b/>
          <w:sz w:val="24"/>
          <w:szCs w:val="24"/>
        </w:rPr>
        <w:t xml:space="preserve"> </w:t>
      </w:r>
      <w:r w:rsidR="00E87073">
        <w:rPr>
          <w:rFonts w:ascii="Tw Cen MT" w:hAnsi="Tw Cen MT"/>
          <w:b/>
          <w:sz w:val="24"/>
          <w:szCs w:val="24"/>
        </w:rPr>
        <w:t>–</w:t>
      </w:r>
      <w:r w:rsidR="00FD2A36">
        <w:rPr>
          <w:rFonts w:ascii="Tw Cen MT" w:hAnsi="Tw Cen MT"/>
          <w:b/>
          <w:sz w:val="24"/>
          <w:szCs w:val="24"/>
        </w:rPr>
        <w:t xml:space="preserve"> 5</w:t>
      </w:r>
      <w:r w:rsidR="00E87073">
        <w:rPr>
          <w:rFonts w:ascii="Tw Cen MT" w:hAnsi="Tw Cen MT"/>
          <w:b/>
          <w:sz w:val="24"/>
          <w:szCs w:val="24"/>
        </w:rPr>
        <w:t>:</w:t>
      </w:r>
      <w:r w:rsidR="00FD2A36">
        <w:rPr>
          <w:rFonts w:ascii="Tw Cen MT" w:hAnsi="Tw Cen MT"/>
          <w:b/>
          <w:sz w:val="24"/>
          <w:szCs w:val="24"/>
        </w:rPr>
        <w:t>04pm</w:t>
      </w:r>
    </w:p>
    <w:p w14:paraId="42DF30F9" w14:textId="77777777" w:rsidR="00446901" w:rsidRPr="00931FF9" w:rsidRDefault="00446901" w:rsidP="00931FF9">
      <w:pPr>
        <w:rPr>
          <w:rFonts w:ascii="Tw Cen MT" w:hAnsi="Tw Cen MT"/>
          <w:b/>
          <w:sz w:val="24"/>
          <w:szCs w:val="24"/>
        </w:rPr>
      </w:pPr>
    </w:p>
    <w:p w14:paraId="63FCDFA2" w14:textId="4988FD95" w:rsidR="00594128" w:rsidRPr="00955572" w:rsidRDefault="00582BC2" w:rsidP="00594128">
      <w:pPr>
        <w:pStyle w:val="ListParagraph"/>
        <w:numPr>
          <w:ilvl w:val="0"/>
          <w:numId w:val="21"/>
        </w:numPr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 xml:space="preserve">Director’s Report </w:t>
      </w:r>
      <w:r w:rsidRPr="00012845">
        <w:rPr>
          <w:rFonts w:ascii="Tw Cen MT" w:hAnsi="Tw Cen MT"/>
          <w:b/>
          <w:i/>
          <w:sz w:val="24"/>
          <w:szCs w:val="24"/>
        </w:rPr>
        <w:t>(Discussion Item)</w:t>
      </w:r>
      <w:r w:rsidR="00E87073">
        <w:rPr>
          <w:rFonts w:ascii="Tw Cen MT" w:hAnsi="Tw Cen MT"/>
          <w:b/>
          <w:i/>
          <w:sz w:val="24"/>
          <w:szCs w:val="24"/>
        </w:rPr>
        <w:t xml:space="preserve"> </w:t>
      </w:r>
      <w:r w:rsidR="00E87073" w:rsidRPr="002760D0">
        <w:rPr>
          <w:rFonts w:ascii="Tw Cen MT" w:hAnsi="Tw Cen MT"/>
          <w:bCs/>
          <w:iCs/>
          <w:sz w:val="24"/>
          <w:szCs w:val="24"/>
        </w:rPr>
        <w:t>- None</w:t>
      </w:r>
    </w:p>
    <w:p w14:paraId="7168DBD5" w14:textId="77777777" w:rsidR="00955572" w:rsidRPr="00955572" w:rsidRDefault="00955572" w:rsidP="00955572">
      <w:pPr>
        <w:pStyle w:val="ListParagraph"/>
        <w:rPr>
          <w:rFonts w:ascii="Tw Cen MT" w:hAnsi="Tw Cen MT"/>
          <w:b/>
          <w:sz w:val="24"/>
          <w:szCs w:val="24"/>
        </w:rPr>
      </w:pPr>
    </w:p>
    <w:p w14:paraId="09811DD2" w14:textId="1FEC235A" w:rsidR="3AB3A666" w:rsidRDefault="3AB3A666" w:rsidP="19173AA0">
      <w:pPr>
        <w:pStyle w:val="ListParagraph"/>
        <w:numPr>
          <w:ilvl w:val="0"/>
          <w:numId w:val="21"/>
        </w:numPr>
        <w:rPr>
          <w:rFonts w:ascii="Tw Cen MT" w:hAnsi="Tw Cen MT"/>
          <w:b/>
          <w:bCs/>
          <w:sz w:val="24"/>
          <w:szCs w:val="24"/>
        </w:rPr>
      </w:pPr>
      <w:r w:rsidRPr="19173AA0">
        <w:rPr>
          <w:rFonts w:ascii="Tw Cen MT" w:hAnsi="Tw Cen MT"/>
          <w:b/>
          <w:bCs/>
          <w:sz w:val="24"/>
          <w:szCs w:val="24"/>
        </w:rPr>
        <w:t xml:space="preserve">Committee Member’s Report </w:t>
      </w:r>
      <w:r w:rsidRPr="19173AA0">
        <w:rPr>
          <w:rFonts w:ascii="Tw Cen MT" w:hAnsi="Tw Cen MT"/>
          <w:b/>
          <w:bCs/>
          <w:i/>
          <w:iCs/>
          <w:sz w:val="24"/>
          <w:szCs w:val="24"/>
        </w:rPr>
        <w:t>(Discussion Item)</w:t>
      </w:r>
      <w:r w:rsidR="00E87073">
        <w:rPr>
          <w:rFonts w:ascii="Tw Cen MT" w:hAnsi="Tw Cen MT"/>
          <w:b/>
          <w:bCs/>
          <w:i/>
          <w:iCs/>
          <w:sz w:val="24"/>
          <w:szCs w:val="24"/>
        </w:rPr>
        <w:t xml:space="preserve"> </w:t>
      </w:r>
      <w:r w:rsidR="00E87073" w:rsidRPr="002760D0">
        <w:rPr>
          <w:rFonts w:ascii="Tw Cen MT" w:hAnsi="Tw Cen MT"/>
          <w:sz w:val="24"/>
          <w:szCs w:val="24"/>
        </w:rPr>
        <w:t>-</w:t>
      </w:r>
      <w:r w:rsidR="00E87073" w:rsidRPr="002760D0">
        <w:rPr>
          <w:rFonts w:ascii="Tw Cen MT" w:hAnsi="Tw Cen MT"/>
          <w:b/>
          <w:bCs/>
          <w:sz w:val="24"/>
          <w:szCs w:val="24"/>
        </w:rPr>
        <w:t xml:space="preserve"> </w:t>
      </w:r>
      <w:r w:rsidR="00E87073" w:rsidRPr="002760D0">
        <w:rPr>
          <w:rFonts w:ascii="Tw Cen MT" w:hAnsi="Tw Cen MT"/>
          <w:sz w:val="24"/>
          <w:szCs w:val="24"/>
        </w:rPr>
        <w:t>None</w:t>
      </w:r>
    </w:p>
    <w:p w14:paraId="3A1C7A82" w14:textId="6F16453F" w:rsidR="00CD6226" w:rsidRPr="00CD6226" w:rsidRDefault="00CD6226" w:rsidP="00CD6226">
      <w:pPr>
        <w:rPr>
          <w:rFonts w:ascii="Tw Cen MT" w:hAnsi="Tw Cen MT"/>
          <w:b/>
          <w:sz w:val="24"/>
          <w:szCs w:val="24"/>
        </w:rPr>
      </w:pPr>
    </w:p>
    <w:p w14:paraId="6065BD4F" w14:textId="162E6F4B" w:rsidR="00CD6226" w:rsidRPr="00E032AF" w:rsidRDefault="35FB77E0" w:rsidP="00012845">
      <w:pPr>
        <w:pStyle w:val="ListParagraph"/>
        <w:numPr>
          <w:ilvl w:val="0"/>
          <w:numId w:val="21"/>
        </w:numPr>
        <w:rPr>
          <w:rFonts w:ascii="Tw Cen MT" w:hAnsi="Tw Cen MT"/>
          <w:b/>
          <w:sz w:val="24"/>
          <w:szCs w:val="24"/>
        </w:rPr>
      </w:pPr>
      <w:r w:rsidRPr="19173AA0">
        <w:rPr>
          <w:rFonts w:ascii="Tw Cen MT" w:hAnsi="Tw Cen MT"/>
          <w:b/>
          <w:bCs/>
          <w:sz w:val="24"/>
          <w:szCs w:val="24"/>
        </w:rPr>
        <w:t xml:space="preserve">Public Hearing </w:t>
      </w:r>
      <w:r w:rsidRPr="19173AA0">
        <w:rPr>
          <w:rFonts w:ascii="Tw Cen MT" w:hAnsi="Tw Cen MT"/>
          <w:b/>
          <w:bCs/>
          <w:i/>
          <w:iCs/>
          <w:sz w:val="24"/>
          <w:szCs w:val="24"/>
        </w:rPr>
        <w:t>(Discussion Item)</w:t>
      </w:r>
    </w:p>
    <w:p w14:paraId="0EF4E6FB" w14:textId="5CC8AD61" w:rsidR="000D7353" w:rsidRDefault="000D7353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sz w:val="24"/>
          <w:szCs w:val="24"/>
        </w:rPr>
        <w:t>Committee discussed feedback from public hearing on March 1</w:t>
      </w:r>
      <w:r w:rsidR="00BA182C">
        <w:rPr>
          <w:rFonts w:ascii="Tw Cen MT" w:eastAsia="Tw Cen MT" w:hAnsi="Tw Cen MT" w:cs="Tw Cen MT"/>
          <w:sz w:val="24"/>
          <w:szCs w:val="24"/>
        </w:rPr>
        <w:t>7</w:t>
      </w:r>
      <w:r>
        <w:rPr>
          <w:rFonts w:ascii="Tw Cen MT" w:eastAsia="Tw Cen MT" w:hAnsi="Tw Cen MT" w:cs="Tw Cen MT"/>
          <w:sz w:val="24"/>
          <w:szCs w:val="24"/>
        </w:rPr>
        <w:t>, 2026</w:t>
      </w:r>
      <w:r w:rsidR="00F14B52">
        <w:rPr>
          <w:rFonts w:ascii="Tw Cen MT" w:eastAsia="Tw Cen MT" w:hAnsi="Tw Cen MT" w:cs="Tw Cen MT"/>
          <w:sz w:val="24"/>
          <w:szCs w:val="24"/>
        </w:rPr>
        <w:t>.</w:t>
      </w:r>
    </w:p>
    <w:p w14:paraId="261D7911" w14:textId="49794819" w:rsidR="57920DB6" w:rsidRDefault="57920DB6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>Lenelle</w:t>
      </w:r>
      <w:r w:rsidR="000D7353">
        <w:rPr>
          <w:rFonts w:ascii="Tw Cen MT" w:eastAsia="Tw Cen MT" w:hAnsi="Tw Cen MT" w:cs="Tw Cen MT"/>
          <w:sz w:val="24"/>
          <w:szCs w:val="24"/>
        </w:rPr>
        <w:t xml:space="preserve"> </w:t>
      </w:r>
      <w:proofErr w:type="spellStart"/>
      <w:r w:rsidR="000D7353">
        <w:rPr>
          <w:rFonts w:ascii="Tw Cen MT" w:eastAsia="Tw Cen MT" w:hAnsi="Tw Cen MT" w:cs="Tw Cen MT"/>
          <w:sz w:val="24"/>
          <w:szCs w:val="24"/>
        </w:rPr>
        <w:t>Suliguin</w:t>
      </w:r>
      <w:proofErr w:type="spellEnd"/>
      <w:r w:rsidR="004F625B">
        <w:rPr>
          <w:rFonts w:ascii="Tw Cen MT" w:eastAsia="Tw Cen MT" w:hAnsi="Tw Cen MT" w:cs="Tw Cen MT"/>
          <w:sz w:val="24"/>
          <w:szCs w:val="24"/>
        </w:rPr>
        <w:t xml:space="preserve"> expressed concern that so many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services to vulnerable populations </w:t>
      </w:r>
      <w:r w:rsidR="00F14B52">
        <w:rPr>
          <w:rFonts w:ascii="Tw Cen MT" w:eastAsia="Tw Cen MT" w:hAnsi="Tw Cen MT" w:cs="Tw Cen MT"/>
          <w:sz w:val="24"/>
          <w:szCs w:val="24"/>
        </w:rPr>
        <w:t>are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being cut</w:t>
      </w:r>
    </w:p>
    <w:p w14:paraId="5B24ED82" w14:textId="3C2DAD63" w:rsidR="57920DB6" w:rsidRDefault="57920DB6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>Darion</w:t>
      </w:r>
      <w:r w:rsidR="004F625B">
        <w:rPr>
          <w:rFonts w:ascii="Tw Cen MT" w:eastAsia="Tw Cen MT" w:hAnsi="Tw Cen MT" w:cs="Tw Cen MT"/>
          <w:sz w:val="24"/>
          <w:szCs w:val="24"/>
        </w:rPr>
        <w:t xml:space="preserve"> Johnston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and Clint</w:t>
      </w:r>
      <w:r w:rsidR="004F625B">
        <w:rPr>
          <w:rFonts w:ascii="Tw Cen MT" w:eastAsia="Tw Cen MT" w:hAnsi="Tw Cen MT" w:cs="Tw Cen MT"/>
          <w:sz w:val="24"/>
          <w:szCs w:val="24"/>
        </w:rPr>
        <w:t>on Loftman</w:t>
      </w:r>
      <w:r w:rsidR="00C34D50">
        <w:rPr>
          <w:rFonts w:ascii="Tw Cen MT" w:eastAsia="Tw Cen MT" w:hAnsi="Tw Cen MT" w:cs="Tw Cen MT"/>
          <w:sz w:val="24"/>
          <w:szCs w:val="24"/>
        </w:rPr>
        <w:t xml:space="preserve"> requested more information regarding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why these specific strategies and program areas were cut</w:t>
      </w:r>
      <w:r w:rsidR="00F14B52">
        <w:rPr>
          <w:rFonts w:ascii="Tw Cen MT" w:eastAsia="Tw Cen MT" w:hAnsi="Tw Cen MT" w:cs="Tw Cen MT"/>
          <w:sz w:val="24"/>
          <w:szCs w:val="24"/>
        </w:rPr>
        <w:t>.</w:t>
      </w:r>
    </w:p>
    <w:p w14:paraId="32C3DC4B" w14:textId="77777777" w:rsidR="00F14B52" w:rsidRDefault="57920DB6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 xml:space="preserve">Julia </w:t>
      </w:r>
      <w:r w:rsidR="00C34D50">
        <w:rPr>
          <w:rFonts w:ascii="Tw Cen MT" w:eastAsia="Tw Cen MT" w:hAnsi="Tw Cen MT" w:cs="Tw Cen MT"/>
          <w:sz w:val="24"/>
          <w:szCs w:val="24"/>
        </w:rPr>
        <w:t>explained that d</w:t>
      </w:r>
      <w:r w:rsidRPr="19173AA0">
        <w:rPr>
          <w:rFonts w:ascii="Tw Cen MT" w:eastAsia="Tw Cen MT" w:hAnsi="Tw Cen MT" w:cs="Tw Cen MT"/>
          <w:sz w:val="24"/>
          <w:szCs w:val="24"/>
        </w:rPr>
        <w:t>ue to</w:t>
      </w:r>
      <w:r w:rsidR="00C34D50">
        <w:rPr>
          <w:rFonts w:ascii="Tw Cen MT" w:eastAsia="Tw Cen MT" w:hAnsi="Tw Cen MT" w:cs="Tw Cen MT"/>
          <w:sz w:val="24"/>
          <w:szCs w:val="24"/>
        </w:rPr>
        <w:t xml:space="preserve"> the city’s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structural budget deficit, </w:t>
      </w:r>
      <w:r w:rsidR="00AD709D">
        <w:rPr>
          <w:rFonts w:ascii="Tw Cen MT" w:eastAsia="Tw Cen MT" w:hAnsi="Tw Cen MT" w:cs="Tw Cen MT"/>
          <w:sz w:val="24"/>
          <w:szCs w:val="24"/>
        </w:rPr>
        <w:t>MOHCD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had to cut $8.5M from </w:t>
      </w:r>
      <w:r w:rsidR="00AD709D">
        <w:rPr>
          <w:rFonts w:ascii="Tw Cen MT" w:eastAsia="Tw Cen MT" w:hAnsi="Tw Cen MT" w:cs="Tw Cen MT"/>
          <w:sz w:val="24"/>
          <w:szCs w:val="24"/>
        </w:rPr>
        <w:t>its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grants budget; </w:t>
      </w:r>
      <w:r w:rsidR="00AB48AD">
        <w:rPr>
          <w:rFonts w:ascii="Tw Cen MT" w:eastAsia="Tw Cen MT" w:hAnsi="Tw Cen MT" w:cs="Tw Cen MT"/>
          <w:sz w:val="24"/>
          <w:szCs w:val="24"/>
        </w:rPr>
        <w:t>The Mayor’s Budget Office instructed the department to eliminate the e</w:t>
      </w:r>
      <w:r w:rsidRPr="19173AA0">
        <w:rPr>
          <w:rFonts w:ascii="Tw Cen MT" w:eastAsia="Tw Cen MT" w:hAnsi="Tw Cen MT" w:cs="Tw Cen MT"/>
          <w:sz w:val="24"/>
          <w:szCs w:val="24"/>
        </w:rPr>
        <w:t>ntire Community-Based Services strategy</w:t>
      </w:r>
      <w:r w:rsidR="00CB2ED6">
        <w:rPr>
          <w:rFonts w:ascii="Tw Cen MT" w:eastAsia="Tw Cen MT" w:hAnsi="Tw Cen MT" w:cs="Tw Cen MT"/>
          <w:sz w:val="24"/>
          <w:szCs w:val="24"/>
        </w:rPr>
        <w:t>, along with the smaller Digital Equity program</w:t>
      </w:r>
      <w:r w:rsidR="00F14B52">
        <w:rPr>
          <w:rFonts w:ascii="Tw Cen MT" w:eastAsia="Tw Cen MT" w:hAnsi="Tw Cen MT" w:cs="Tw Cen MT"/>
          <w:sz w:val="24"/>
          <w:szCs w:val="24"/>
        </w:rPr>
        <w:t>.</w:t>
      </w:r>
    </w:p>
    <w:p w14:paraId="6326CD51" w14:textId="5F60BEC2" w:rsidR="57920DB6" w:rsidRDefault="000A0FB9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2112BF1A">
        <w:rPr>
          <w:rFonts w:ascii="Tw Cen MT" w:eastAsia="Tw Cen MT" w:hAnsi="Tw Cen MT" w:cs="Tw Cen MT"/>
          <w:sz w:val="24"/>
          <w:szCs w:val="24"/>
        </w:rPr>
        <w:t>This direction includes eliminating both</w:t>
      </w:r>
      <w:r w:rsidR="57920DB6" w:rsidRPr="2112BF1A">
        <w:rPr>
          <w:rFonts w:ascii="Tw Cen MT" w:eastAsia="Tw Cen MT" w:hAnsi="Tw Cen MT" w:cs="Tw Cen MT"/>
          <w:sz w:val="24"/>
          <w:szCs w:val="24"/>
        </w:rPr>
        <w:t xml:space="preserve"> local funding and federal funding</w:t>
      </w:r>
      <w:r w:rsidRPr="2112BF1A">
        <w:rPr>
          <w:rFonts w:ascii="Tw Cen MT" w:eastAsia="Tw Cen MT" w:hAnsi="Tw Cen MT" w:cs="Tw Cen MT"/>
          <w:sz w:val="24"/>
          <w:szCs w:val="24"/>
        </w:rPr>
        <w:t xml:space="preserve"> for Community-Based Services</w:t>
      </w:r>
      <w:r w:rsidR="00F14B52" w:rsidRPr="2112BF1A">
        <w:rPr>
          <w:rFonts w:ascii="Tw Cen MT" w:eastAsia="Tw Cen MT" w:hAnsi="Tw Cen MT" w:cs="Tw Cen MT"/>
          <w:sz w:val="24"/>
          <w:szCs w:val="24"/>
        </w:rPr>
        <w:t xml:space="preserve">.  </w:t>
      </w:r>
      <w:r w:rsidR="006D7595" w:rsidRPr="2112BF1A">
        <w:rPr>
          <w:rFonts w:ascii="Tw Cen MT" w:eastAsia="Tw Cen MT" w:hAnsi="Tw Cen MT" w:cs="Tw Cen MT"/>
          <w:sz w:val="24"/>
          <w:szCs w:val="24"/>
        </w:rPr>
        <w:t xml:space="preserve">Therefore, </w:t>
      </w:r>
      <w:r w:rsidR="5900FB0E" w:rsidRPr="2112BF1A">
        <w:rPr>
          <w:rFonts w:ascii="Tw Cen MT" w:eastAsia="Tw Cen MT" w:hAnsi="Tw Cen MT" w:cs="Tw Cen MT"/>
          <w:sz w:val="24"/>
          <w:szCs w:val="24"/>
        </w:rPr>
        <w:t xml:space="preserve">the previous </w:t>
      </w:r>
      <w:proofErr w:type="gramStart"/>
      <w:r w:rsidR="5900FB0E" w:rsidRPr="2112BF1A">
        <w:rPr>
          <w:rFonts w:ascii="Tw Cen MT" w:eastAsia="Tw Cen MT" w:hAnsi="Tw Cen MT" w:cs="Tw Cen MT"/>
          <w:sz w:val="24"/>
          <w:szCs w:val="24"/>
        </w:rPr>
        <w:t>community based</w:t>
      </w:r>
      <w:proofErr w:type="gramEnd"/>
      <w:r w:rsidR="5900FB0E" w:rsidRPr="2112BF1A">
        <w:rPr>
          <w:rFonts w:ascii="Tw Cen MT" w:eastAsia="Tw Cen MT" w:hAnsi="Tw Cen MT" w:cs="Tw Cen MT"/>
          <w:sz w:val="24"/>
          <w:szCs w:val="24"/>
        </w:rPr>
        <w:t xml:space="preserve"> services CDBG </w:t>
      </w:r>
      <w:proofErr w:type="gramStart"/>
      <w:r w:rsidR="5900FB0E" w:rsidRPr="2112BF1A">
        <w:rPr>
          <w:rFonts w:ascii="Tw Cen MT" w:eastAsia="Tw Cen MT" w:hAnsi="Tw Cen MT" w:cs="Tw Cen MT"/>
          <w:sz w:val="24"/>
          <w:szCs w:val="24"/>
        </w:rPr>
        <w:t xml:space="preserve">allocation </w:t>
      </w:r>
      <w:r w:rsidR="006D7595" w:rsidRPr="2112BF1A">
        <w:rPr>
          <w:rFonts w:ascii="Tw Cen MT" w:eastAsia="Tw Cen MT" w:hAnsi="Tw Cen MT" w:cs="Tw Cen MT"/>
          <w:sz w:val="24"/>
          <w:szCs w:val="24"/>
        </w:rPr>
        <w:t xml:space="preserve"> will</w:t>
      </w:r>
      <w:proofErr w:type="gramEnd"/>
      <w:r w:rsidR="006D7595" w:rsidRPr="2112BF1A">
        <w:rPr>
          <w:rFonts w:ascii="Tw Cen MT" w:eastAsia="Tw Cen MT" w:hAnsi="Tw Cen MT" w:cs="Tw Cen MT"/>
          <w:sz w:val="24"/>
          <w:szCs w:val="24"/>
        </w:rPr>
        <w:t xml:space="preserve"> be moved into</w:t>
      </w:r>
      <w:r w:rsidR="57920DB6" w:rsidRPr="2112BF1A">
        <w:rPr>
          <w:rFonts w:ascii="Tw Cen MT" w:eastAsia="Tw Cen MT" w:hAnsi="Tw Cen MT" w:cs="Tw Cen MT"/>
          <w:sz w:val="24"/>
          <w:szCs w:val="24"/>
        </w:rPr>
        <w:t xml:space="preserve"> Housing Place-Based Services</w:t>
      </w:r>
      <w:r w:rsidR="24455A4E" w:rsidRPr="2112BF1A">
        <w:rPr>
          <w:rFonts w:ascii="Tw Cen MT" w:eastAsia="Tw Cen MT" w:hAnsi="Tw Cen MT" w:cs="Tw Cen MT"/>
          <w:sz w:val="24"/>
          <w:szCs w:val="24"/>
        </w:rPr>
        <w:t xml:space="preserve"> allocation</w:t>
      </w:r>
      <w:r w:rsidR="00F14B52" w:rsidRPr="2112BF1A">
        <w:rPr>
          <w:rFonts w:ascii="Tw Cen MT" w:eastAsia="Tw Cen MT" w:hAnsi="Tw Cen MT" w:cs="Tw Cen MT"/>
          <w:sz w:val="24"/>
          <w:szCs w:val="24"/>
        </w:rPr>
        <w:t xml:space="preserve">. </w:t>
      </w:r>
      <w:r w:rsidR="34A33E8D" w:rsidRPr="2112BF1A">
        <w:rPr>
          <w:rFonts w:ascii="Tw Cen MT" w:eastAsia="Tw Cen MT" w:hAnsi="Tw Cen MT" w:cs="Tw Cen MT"/>
          <w:sz w:val="24"/>
          <w:szCs w:val="24"/>
        </w:rPr>
        <w:t xml:space="preserve">Therefore, direct services allocation remains the </w:t>
      </w:r>
      <w:proofErr w:type="gramStart"/>
      <w:r w:rsidR="34A33E8D" w:rsidRPr="2112BF1A">
        <w:rPr>
          <w:rFonts w:ascii="Tw Cen MT" w:eastAsia="Tw Cen MT" w:hAnsi="Tw Cen MT" w:cs="Tw Cen MT"/>
          <w:sz w:val="24"/>
          <w:szCs w:val="24"/>
        </w:rPr>
        <w:t>same</w:t>
      </w:r>
      <w:proofErr w:type="gramEnd"/>
      <w:r w:rsidR="34A33E8D" w:rsidRPr="2112BF1A">
        <w:rPr>
          <w:rFonts w:ascii="Tw Cen MT" w:eastAsia="Tw Cen MT" w:hAnsi="Tw Cen MT" w:cs="Tw Cen MT"/>
          <w:sz w:val="24"/>
          <w:szCs w:val="24"/>
        </w:rPr>
        <w:t xml:space="preserve"> however, the strategy is shifted.</w:t>
      </w:r>
      <w:r w:rsidR="00F14B52" w:rsidRPr="2112BF1A">
        <w:rPr>
          <w:rFonts w:ascii="Tw Cen MT" w:eastAsia="Tw Cen MT" w:hAnsi="Tw Cen MT" w:cs="Tw Cen MT"/>
          <w:sz w:val="24"/>
          <w:szCs w:val="24"/>
        </w:rPr>
        <w:t xml:space="preserve"> T</w:t>
      </w:r>
      <w:r w:rsidR="006D7595" w:rsidRPr="2112BF1A">
        <w:rPr>
          <w:rFonts w:ascii="Tw Cen MT" w:eastAsia="Tw Cen MT" w:hAnsi="Tw Cen MT" w:cs="Tw Cen MT"/>
          <w:sz w:val="24"/>
          <w:szCs w:val="24"/>
        </w:rPr>
        <w:t xml:space="preserve">hese funds </w:t>
      </w:r>
      <w:r w:rsidR="57920DB6" w:rsidRPr="2112BF1A">
        <w:rPr>
          <w:rFonts w:ascii="Tw Cen MT" w:eastAsia="Tw Cen MT" w:hAnsi="Tw Cen MT" w:cs="Tw Cen MT"/>
          <w:sz w:val="24"/>
          <w:szCs w:val="24"/>
        </w:rPr>
        <w:t xml:space="preserve">will be </w:t>
      </w:r>
      <w:proofErr w:type="spellStart"/>
      <w:r w:rsidR="57920DB6" w:rsidRPr="2112BF1A">
        <w:rPr>
          <w:rFonts w:ascii="Tw Cen MT" w:eastAsia="Tw Cen MT" w:hAnsi="Tw Cen MT" w:cs="Tw Cen MT"/>
          <w:sz w:val="24"/>
          <w:szCs w:val="24"/>
        </w:rPr>
        <w:t>RFP’d</w:t>
      </w:r>
      <w:proofErr w:type="spellEnd"/>
      <w:r w:rsidR="57920DB6" w:rsidRPr="2112BF1A">
        <w:rPr>
          <w:rFonts w:ascii="Tw Cen MT" w:eastAsia="Tw Cen MT" w:hAnsi="Tw Cen MT" w:cs="Tw Cen MT"/>
          <w:sz w:val="24"/>
          <w:szCs w:val="24"/>
        </w:rPr>
        <w:t xml:space="preserve"> early in 2026-27</w:t>
      </w:r>
      <w:r w:rsidR="00FD2A36" w:rsidRPr="2112BF1A">
        <w:rPr>
          <w:rFonts w:ascii="Tw Cen MT" w:eastAsia="Tw Cen MT" w:hAnsi="Tw Cen MT" w:cs="Tw Cen MT"/>
          <w:sz w:val="24"/>
          <w:szCs w:val="24"/>
        </w:rPr>
        <w:t>.</w:t>
      </w:r>
    </w:p>
    <w:p w14:paraId="4AC4977B" w14:textId="77777777" w:rsidR="00012845" w:rsidRPr="00293712" w:rsidRDefault="00012845" w:rsidP="00293712">
      <w:pPr>
        <w:rPr>
          <w:rFonts w:ascii="Tw Cen MT" w:hAnsi="Tw Cen MT"/>
          <w:b/>
          <w:sz w:val="24"/>
          <w:szCs w:val="24"/>
        </w:rPr>
      </w:pPr>
    </w:p>
    <w:p w14:paraId="636C3F48" w14:textId="63EE51FF" w:rsidR="00012845" w:rsidRDefault="46C1A0FA" w:rsidP="00012845">
      <w:pPr>
        <w:pStyle w:val="ListParagraph"/>
        <w:numPr>
          <w:ilvl w:val="0"/>
          <w:numId w:val="21"/>
        </w:numPr>
        <w:rPr>
          <w:rFonts w:ascii="Tw Cen MT" w:hAnsi="Tw Cen MT"/>
          <w:b/>
          <w:sz w:val="24"/>
          <w:szCs w:val="24"/>
        </w:rPr>
      </w:pPr>
      <w:r w:rsidRPr="19173AA0">
        <w:rPr>
          <w:rFonts w:ascii="Tw Cen MT" w:hAnsi="Tw Cen MT"/>
          <w:b/>
          <w:bCs/>
          <w:sz w:val="24"/>
          <w:szCs w:val="24"/>
        </w:rPr>
        <w:t>Review and Approve 202</w:t>
      </w:r>
      <w:r w:rsidR="3242C5D8" w:rsidRPr="19173AA0">
        <w:rPr>
          <w:rFonts w:ascii="Tw Cen MT" w:hAnsi="Tw Cen MT"/>
          <w:b/>
          <w:bCs/>
          <w:sz w:val="24"/>
          <w:szCs w:val="24"/>
        </w:rPr>
        <w:t>6</w:t>
      </w:r>
      <w:r w:rsidRPr="19173AA0">
        <w:rPr>
          <w:rFonts w:ascii="Tw Cen MT" w:hAnsi="Tw Cen MT"/>
          <w:b/>
          <w:bCs/>
          <w:sz w:val="24"/>
          <w:szCs w:val="24"/>
        </w:rPr>
        <w:t xml:space="preserve"> -2</w:t>
      </w:r>
      <w:r w:rsidR="3242C5D8" w:rsidRPr="19173AA0">
        <w:rPr>
          <w:rFonts w:ascii="Tw Cen MT" w:hAnsi="Tw Cen MT"/>
          <w:b/>
          <w:bCs/>
          <w:sz w:val="24"/>
          <w:szCs w:val="24"/>
        </w:rPr>
        <w:t>7</w:t>
      </w:r>
      <w:r w:rsidRPr="19173AA0">
        <w:rPr>
          <w:rFonts w:ascii="Tw Cen MT" w:hAnsi="Tw Cen MT"/>
          <w:b/>
          <w:bCs/>
          <w:sz w:val="24"/>
          <w:szCs w:val="24"/>
        </w:rPr>
        <w:t xml:space="preserve"> </w:t>
      </w:r>
      <w:r w:rsidR="35FB77E0" w:rsidRPr="19173AA0">
        <w:rPr>
          <w:rFonts w:ascii="Tw Cen MT" w:hAnsi="Tw Cen MT"/>
          <w:b/>
          <w:bCs/>
          <w:sz w:val="24"/>
          <w:szCs w:val="24"/>
        </w:rPr>
        <w:t>Final</w:t>
      </w:r>
      <w:r w:rsidR="01D411EA" w:rsidRPr="19173AA0">
        <w:rPr>
          <w:rFonts w:ascii="Tw Cen MT" w:hAnsi="Tw Cen MT"/>
          <w:b/>
          <w:bCs/>
          <w:sz w:val="24"/>
          <w:szCs w:val="24"/>
        </w:rPr>
        <w:t xml:space="preserve"> </w:t>
      </w:r>
      <w:r w:rsidRPr="19173AA0">
        <w:rPr>
          <w:rFonts w:ascii="Tw Cen MT" w:hAnsi="Tw Cen MT"/>
          <w:b/>
          <w:bCs/>
          <w:sz w:val="24"/>
          <w:szCs w:val="24"/>
        </w:rPr>
        <w:t xml:space="preserve">Federal Funding Recommendations </w:t>
      </w:r>
      <w:r w:rsidRPr="19173AA0">
        <w:rPr>
          <w:rFonts w:ascii="Tw Cen MT" w:hAnsi="Tw Cen MT"/>
          <w:b/>
          <w:bCs/>
          <w:i/>
          <w:iCs/>
          <w:sz w:val="24"/>
          <w:szCs w:val="24"/>
        </w:rPr>
        <w:t>(Action Item)</w:t>
      </w:r>
    </w:p>
    <w:p w14:paraId="6EFE03FE" w14:textId="056185E1" w:rsidR="0C7CDFF8" w:rsidRDefault="0C7CDFF8" w:rsidP="19173AA0">
      <w:pPr>
        <w:pStyle w:val="ListParagraph"/>
        <w:numPr>
          <w:ilvl w:val="0"/>
          <w:numId w:val="1"/>
        </w:numPr>
        <w:rPr>
          <w:rFonts w:ascii="Tw Cen MT" w:eastAsia="Tw Cen MT" w:hAnsi="Tw Cen MT" w:cs="Tw Cen MT"/>
          <w:b/>
          <w:bCs/>
          <w:sz w:val="24"/>
          <w:szCs w:val="24"/>
        </w:rPr>
      </w:pPr>
      <w:r w:rsidRPr="19173AA0">
        <w:rPr>
          <w:rFonts w:ascii="Tw Cen MT" w:eastAsia="Tw Cen MT" w:hAnsi="Tw Cen MT" w:cs="Tw Cen MT"/>
          <w:b/>
          <w:bCs/>
          <w:sz w:val="24"/>
          <w:szCs w:val="24"/>
        </w:rPr>
        <w:t>Economic Development</w:t>
      </w:r>
    </w:p>
    <w:p w14:paraId="0CEF0C3E" w14:textId="77777777" w:rsidR="0055427C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>Jossiel Cruseta presented on Economic Development funding recommendations</w:t>
      </w:r>
      <w:r w:rsidR="00F14B52">
        <w:rPr>
          <w:rFonts w:ascii="Tw Cen MT" w:eastAsia="Tw Cen MT" w:hAnsi="Tw Cen MT" w:cs="Tw Cen MT"/>
          <w:sz w:val="24"/>
          <w:szCs w:val="24"/>
        </w:rPr>
        <w:t xml:space="preserve">.  </w:t>
      </w:r>
    </w:p>
    <w:p w14:paraId="287C130E" w14:textId="5B635635" w:rsidR="0C7CDFF8" w:rsidRDefault="00F14B52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sz w:val="24"/>
          <w:szCs w:val="24"/>
        </w:rPr>
        <w:t xml:space="preserve">This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funding </w:t>
      </w:r>
      <w:r>
        <w:rPr>
          <w:rFonts w:ascii="Tw Cen MT" w:eastAsia="Tw Cen MT" w:hAnsi="Tw Cen MT" w:cs="Tw Cen MT"/>
          <w:sz w:val="24"/>
          <w:szCs w:val="24"/>
        </w:rPr>
        <w:t xml:space="preserve">is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>focused on Technical Assistance to Small Businesses in Low- to Moderate-Income Neighborhoods (18B) – Area Benefit</w:t>
      </w:r>
      <w:r w:rsidR="0068033E">
        <w:rPr>
          <w:rFonts w:ascii="Tw Cen MT" w:eastAsia="Tw Cen MT" w:hAnsi="Tw Cen MT" w:cs="Tw Cen MT"/>
          <w:sz w:val="24"/>
          <w:szCs w:val="24"/>
        </w:rPr>
        <w:t xml:space="preserve"> and working with designated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 commercial corridors</w:t>
      </w:r>
    </w:p>
    <w:p w14:paraId="40FC06C8" w14:textId="3F045CD7" w:rsidR="0C7CDFF8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lastRenderedPageBreak/>
        <w:t>Rena Ilasa raised concern that S</w:t>
      </w:r>
      <w:r w:rsidR="0068033E">
        <w:rPr>
          <w:rFonts w:ascii="Tw Cen MT" w:eastAsia="Tw Cen MT" w:hAnsi="Tw Cen MT" w:cs="Tw Cen MT"/>
          <w:sz w:val="24"/>
          <w:szCs w:val="24"/>
        </w:rPr>
        <w:t xml:space="preserve">amoan </w:t>
      </w:r>
      <w:r w:rsidRPr="19173AA0">
        <w:rPr>
          <w:rFonts w:ascii="Tw Cen MT" w:eastAsia="Tw Cen MT" w:hAnsi="Tw Cen MT" w:cs="Tw Cen MT"/>
          <w:sz w:val="24"/>
          <w:szCs w:val="24"/>
        </w:rPr>
        <w:t>C</w:t>
      </w:r>
      <w:r w:rsidR="0068033E">
        <w:rPr>
          <w:rFonts w:ascii="Tw Cen MT" w:eastAsia="Tw Cen MT" w:hAnsi="Tw Cen MT" w:cs="Tw Cen MT"/>
          <w:sz w:val="24"/>
          <w:szCs w:val="24"/>
        </w:rPr>
        <w:t xml:space="preserve">ommunity </w:t>
      </w:r>
      <w:r w:rsidRPr="19173AA0">
        <w:rPr>
          <w:rFonts w:ascii="Tw Cen MT" w:eastAsia="Tw Cen MT" w:hAnsi="Tw Cen MT" w:cs="Tw Cen MT"/>
          <w:sz w:val="24"/>
          <w:szCs w:val="24"/>
        </w:rPr>
        <w:t>D</w:t>
      </w:r>
      <w:r w:rsidR="0068033E">
        <w:rPr>
          <w:rFonts w:ascii="Tw Cen MT" w:eastAsia="Tw Cen MT" w:hAnsi="Tw Cen MT" w:cs="Tw Cen MT"/>
          <w:sz w:val="24"/>
          <w:szCs w:val="24"/>
        </w:rPr>
        <w:t xml:space="preserve">evelopment </w:t>
      </w:r>
      <w:r w:rsidRPr="19173AA0">
        <w:rPr>
          <w:rFonts w:ascii="Tw Cen MT" w:eastAsia="Tw Cen MT" w:hAnsi="Tw Cen MT" w:cs="Tw Cen MT"/>
          <w:sz w:val="24"/>
          <w:szCs w:val="24"/>
        </w:rPr>
        <w:t>C</w:t>
      </w:r>
      <w:r w:rsidR="0068033E">
        <w:rPr>
          <w:rFonts w:ascii="Tw Cen MT" w:eastAsia="Tw Cen MT" w:hAnsi="Tw Cen MT" w:cs="Tw Cen MT"/>
          <w:sz w:val="24"/>
          <w:szCs w:val="24"/>
        </w:rPr>
        <w:t>enter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</w:t>
      </w:r>
      <w:r w:rsidR="0068033E">
        <w:rPr>
          <w:rFonts w:ascii="Tw Cen MT" w:eastAsia="Tw Cen MT" w:hAnsi="Tw Cen MT" w:cs="Tw Cen MT"/>
          <w:sz w:val="24"/>
          <w:szCs w:val="24"/>
        </w:rPr>
        <w:t>(SCDC)</w:t>
      </w:r>
      <w:r w:rsidR="00AF1774">
        <w:rPr>
          <w:rFonts w:ascii="Tw Cen MT" w:eastAsia="Tw Cen MT" w:hAnsi="Tw Cen MT" w:cs="Tw Cen MT"/>
          <w:sz w:val="24"/>
          <w:szCs w:val="24"/>
        </w:rPr>
        <w:t xml:space="preserve"> </w:t>
      </w:r>
      <w:r w:rsidRPr="19173AA0">
        <w:rPr>
          <w:rFonts w:ascii="Tw Cen MT" w:eastAsia="Tw Cen MT" w:hAnsi="Tw Cen MT" w:cs="Tw Cen MT"/>
          <w:sz w:val="24"/>
          <w:szCs w:val="24"/>
        </w:rPr>
        <w:t>is not being funded in 2026-27, that the P</w:t>
      </w:r>
      <w:r w:rsidR="0068033E">
        <w:rPr>
          <w:rFonts w:ascii="Tw Cen MT" w:eastAsia="Tw Cen MT" w:hAnsi="Tw Cen MT" w:cs="Tw Cen MT"/>
          <w:sz w:val="24"/>
          <w:szCs w:val="24"/>
        </w:rPr>
        <w:t xml:space="preserve">acific </w:t>
      </w:r>
      <w:r w:rsidRPr="19173AA0">
        <w:rPr>
          <w:rFonts w:ascii="Tw Cen MT" w:eastAsia="Tw Cen MT" w:hAnsi="Tw Cen MT" w:cs="Tw Cen MT"/>
          <w:sz w:val="24"/>
          <w:szCs w:val="24"/>
        </w:rPr>
        <w:t>I</w:t>
      </w:r>
      <w:r w:rsidR="0068033E">
        <w:rPr>
          <w:rFonts w:ascii="Tw Cen MT" w:eastAsia="Tw Cen MT" w:hAnsi="Tw Cen MT" w:cs="Tw Cen MT"/>
          <w:sz w:val="24"/>
          <w:szCs w:val="24"/>
        </w:rPr>
        <w:t>slander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Cultural District is new and does not have the relationships that SCDC does; Jossiel reiterated that this funding is focused only on commercial corridor work</w:t>
      </w:r>
      <w:r w:rsidR="00AF1774">
        <w:rPr>
          <w:rFonts w:ascii="Tw Cen MT" w:eastAsia="Tw Cen MT" w:hAnsi="Tw Cen MT" w:cs="Tw Cen MT"/>
          <w:sz w:val="24"/>
          <w:szCs w:val="24"/>
        </w:rPr>
        <w:t>.</w:t>
      </w:r>
    </w:p>
    <w:p w14:paraId="540E8098" w14:textId="311006DB" w:rsidR="0C7CDFF8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 xml:space="preserve">Janet </w:t>
      </w:r>
      <w:r w:rsidR="00C01BBC">
        <w:rPr>
          <w:rFonts w:ascii="Tw Cen MT" w:eastAsia="Tw Cen MT" w:hAnsi="Tw Cen MT" w:cs="Tw Cen MT"/>
          <w:sz w:val="24"/>
          <w:szCs w:val="24"/>
        </w:rPr>
        <w:t xml:space="preserve">Allen-Williams </w:t>
      </w:r>
      <w:r w:rsidRPr="19173AA0">
        <w:rPr>
          <w:rFonts w:ascii="Tw Cen MT" w:eastAsia="Tw Cen MT" w:hAnsi="Tw Cen MT" w:cs="Tw Cen MT"/>
          <w:sz w:val="24"/>
          <w:szCs w:val="24"/>
        </w:rPr>
        <w:t>asked why Visitacion Valley was not funded for a commercial corridor – Jossiel noted that the density of businesses i</w:t>
      </w:r>
      <w:r w:rsidR="00AD709D">
        <w:rPr>
          <w:rFonts w:ascii="Tw Cen MT" w:eastAsia="Tw Cen MT" w:hAnsi="Tw Cen MT" w:cs="Tw Cen MT"/>
          <w:sz w:val="24"/>
          <w:szCs w:val="24"/>
        </w:rPr>
        <w:t>s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lower in that neighborhood</w:t>
      </w:r>
      <w:r w:rsidR="00AF1774">
        <w:rPr>
          <w:rFonts w:ascii="Tw Cen MT" w:eastAsia="Tw Cen MT" w:hAnsi="Tw Cen MT" w:cs="Tw Cen MT"/>
          <w:sz w:val="24"/>
          <w:szCs w:val="24"/>
        </w:rPr>
        <w:t>, which was one of the criteria for selecting corridors.</w:t>
      </w:r>
    </w:p>
    <w:p w14:paraId="7D5309C8" w14:textId="77777777" w:rsidR="001A42E9" w:rsidRDefault="001A42E9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</w:p>
    <w:p w14:paraId="1E8871AD" w14:textId="6780F5C7" w:rsidR="00910667" w:rsidRDefault="0C7CDFF8" w:rsidP="00910667">
      <w:pPr>
        <w:ind w:left="720"/>
        <w:rPr>
          <w:rFonts w:ascii="Tw Cen MT" w:eastAsia="Tw Cen MT" w:hAnsi="Tw Cen MT" w:cs="Tw Cen MT"/>
          <w:sz w:val="24"/>
          <w:szCs w:val="24"/>
        </w:rPr>
      </w:pPr>
      <w:r w:rsidRPr="005672D2">
        <w:rPr>
          <w:rFonts w:ascii="Tw Cen MT" w:eastAsia="Tw Cen MT" w:hAnsi="Tw Cen MT" w:cs="Tw Cen MT"/>
          <w:sz w:val="24"/>
          <w:szCs w:val="24"/>
          <w:u w:val="single"/>
        </w:rPr>
        <w:t>Voting to approve Recommendations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: </w:t>
      </w:r>
      <w:r w:rsidR="001A42E9" w:rsidRPr="19173AA0">
        <w:rPr>
          <w:rFonts w:ascii="Tw Cen MT" w:eastAsia="Tw Cen MT" w:hAnsi="Tw Cen MT" w:cs="Tw Cen MT"/>
          <w:sz w:val="24"/>
          <w:szCs w:val="24"/>
        </w:rPr>
        <w:t xml:space="preserve">Darion </w:t>
      </w:r>
      <w:r w:rsidR="001A42E9">
        <w:rPr>
          <w:rFonts w:ascii="Tw Cen MT" w:eastAsia="Tw Cen MT" w:hAnsi="Tw Cen MT" w:cs="Tw Cen MT"/>
          <w:sz w:val="24"/>
          <w:szCs w:val="24"/>
        </w:rPr>
        <w:t xml:space="preserve">Johnston </w:t>
      </w:r>
      <w:r w:rsidR="00910667" w:rsidRPr="19173AA0">
        <w:rPr>
          <w:rFonts w:ascii="Tw Cen MT" w:eastAsia="Tw Cen MT" w:hAnsi="Tw Cen MT" w:cs="Tw Cen MT"/>
          <w:sz w:val="24"/>
          <w:szCs w:val="24"/>
        </w:rPr>
        <w:t>mo</w:t>
      </w:r>
      <w:r w:rsidR="00910667">
        <w:rPr>
          <w:rFonts w:ascii="Tw Cen MT" w:eastAsia="Tw Cen MT" w:hAnsi="Tw Cen MT" w:cs="Tw Cen MT"/>
          <w:sz w:val="24"/>
          <w:szCs w:val="24"/>
        </w:rPr>
        <w:t>tioned to approve</w:t>
      </w:r>
      <w:r w:rsidR="00910667" w:rsidRPr="19173AA0">
        <w:rPr>
          <w:rFonts w:ascii="Tw Cen MT" w:eastAsia="Tw Cen MT" w:hAnsi="Tw Cen MT" w:cs="Tw Cen MT"/>
          <w:sz w:val="24"/>
          <w:szCs w:val="24"/>
        </w:rPr>
        <w:t xml:space="preserve">, </w:t>
      </w:r>
      <w:r w:rsidR="001A42E9" w:rsidRPr="19173AA0">
        <w:rPr>
          <w:rFonts w:ascii="Tw Cen MT" w:eastAsia="Tw Cen MT" w:hAnsi="Tw Cen MT" w:cs="Tw Cen MT"/>
          <w:sz w:val="24"/>
          <w:szCs w:val="24"/>
        </w:rPr>
        <w:t>Janet</w:t>
      </w:r>
      <w:r w:rsidR="001A42E9">
        <w:rPr>
          <w:rFonts w:ascii="Tw Cen MT" w:eastAsia="Tw Cen MT" w:hAnsi="Tw Cen MT" w:cs="Tw Cen MT"/>
          <w:sz w:val="24"/>
          <w:szCs w:val="24"/>
        </w:rPr>
        <w:t xml:space="preserve"> Allen-Williams</w:t>
      </w:r>
      <w:r w:rsidR="001A42E9" w:rsidRPr="19173AA0">
        <w:rPr>
          <w:rFonts w:ascii="Tw Cen MT" w:eastAsia="Tw Cen MT" w:hAnsi="Tw Cen MT" w:cs="Tw Cen MT"/>
          <w:sz w:val="24"/>
          <w:szCs w:val="24"/>
        </w:rPr>
        <w:t xml:space="preserve"> seconded</w:t>
      </w:r>
      <w:r w:rsidR="00910667" w:rsidRPr="19173AA0">
        <w:rPr>
          <w:rFonts w:ascii="Tw Cen MT" w:eastAsia="Tw Cen MT" w:hAnsi="Tw Cen MT" w:cs="Tw Cen MT"/>
          <w:sz w:val="24"/>
          <w:szCs w:val="24"/>
        </w:rPr>
        <w:t>, committee approved unanimously</w:t>
      </w:r>
      <w:r w:rsidR="00910667">
        <w:rPr>
          <w:rFonts w:ascii="Tw Cen MT" w:eastAsia="Tw Cen MT" w:hAnsi="Tw Cen MT" w:cs="Tw Cen MT"/>
          <w:sz w:val="24"/>
          <w:szCs w:val="24"/>
        </w:rPr>
        <w:t>.</w:t>
      </w:r>
    </w:p>
    <w:p w14:paraId="1F5B246C" w14:textId="77777777" w:rsidR="007B65B2" w:rsidRDefault="007B65B2" w:rsidP="19173AA0">
      <w:pPr>
        <w:ind w:firstLine="720"/>
        <w:rPr>
          <w:rFonts w:ascii="Tw Cen MT" w:eastAsia="Tw Cen MT" w:hAnsi="Tw Cen MT" w:cs="Tw Cen MT"/>
          <w:sz w:val="24"/>
          <w:szCs w:val="24"/>
        </w:rPr>
      </w:pPr>
    </w:p>
    <w:p w14:paraId="293EE27C" w14:textId="34BC414F" w:rsidR="1C9CD662" w:rsidRPr="007B65B2" w:rsidRDefault="1C9CD662" w:rsidP="19173AA0">
      <w:pPr>
        <w:pStyle w:val="ListParagraph"/>
        <w:numPr>
          <w:ilvl w:val="0"/>
          <w:numId w:val="1"/>
        </w:numPr>
        <w:rPr>
          <w:rFonts w:ascii="Tw Cen MT" w:eastAsia="Tw Cen MT" w:hAnsi="Tw Cen MT" w:cs="Tw Cen MT"/>
          <w:b/>
          <w:bCs/>
          <w:sz w:val="24"/>
          <w:szCs w:val="24"/>
        </w:rPr>
      </w:pPr>
      <w:r w:rsidRPr="007B65B2">
        <w:rPr>
          <w:rFonts w:ascii="Tw Cen MT" w:eastAsia="Tw Cen MT" w:hAnsi="Tw Cen MT" w:cs="Tw Cen MT"/>
          <w:b/>
          <w:bCs/>
          <w:sz w:val="24"/>
          <w:szCs w:val="24"/>
        </w:rPr>
        <w:t>Workforce Development</w:t>
      </w:r>
    </w:p>
    <w:p w14:paraId="7F405195" w14:textId="77777777" w:rsidR="0055427C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>Jennifer Salerno presented on Workforce Development</w:t>
      </w:r>
      <w:r w:rsidR="0055427C">
        <w:rPr>
          <w:rFonts w:ascii="Tw Cen MT" w:eastAsia="Tw Cen MT" w:hAnsi="Tw Cen MT" w:cs="Tw Cen MT"/>
          <w:sz w:val="24"/>
          <w:szCs w:val="24"/>
        </w:rPr>
        <w:t>.</w:t>
      </w:r>
    </w:p>
    <w:p w14:paraId="25885226" w14:textId="44681CB6" w:rsidR="0C7CDFF8" w:rsidRDefault="0055427C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sz w:val="24"/>
          <w:szCs w:val="24"/>
        </w:rPr>
        <w:t>OEWD is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 actively procuring all services</w:t>
      </w:r>
      <w:r>
        <w:rPr>
          <w:rFonts w:ascii="Tw Cen MT" w:eastAsia="Tw Cen MT" w:hAnsi="Tw Cen MT" w:cs="Tw Cen MT"/>
          <w:sz w:val="24"/>
          <w:szCs w:val="24"/>
        </w:rPr>
        <w:t xml:space="preserve">.  The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RFP is </w:t>
      </w:r>
      <w:r>
        <w:rPr>
          <w:rFonts w:ascii="Tw Cen MT" w:eastAsia="Tw Cen MT" w:hAnsi="Tw Cen MT" w:cs="Tw Cen MT"/>
          <w:sz w:val="24"/>
          <w:szCs w:val="24"/>
        </w:rPr>
        <w:t xml:space="preserve">currently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>out</w:t>
      </w:r>
      <w:r>
        <w:rPr>
          <w:rFonts w:ascii="Tw Cen MT" w:eastAsia="Tw Cen MT" w:hAnsi="Tw Cen MT" w:cs="Tw Cen MT"/>
          <w:sz w:val="24"/>
          <w:szCs w:val="24"/>
        </w:rPr>
        <w:t>,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 with proposals due March 25</w:t>
      </w:r>
      <w:r>
        <w:rPr>
          <w:rFonts w:ascii="Tw Cen MT" w:eastAsia="Tw Cen MT" w:hAnsi="Tw Cen MT" w:cs="Tw Cen MT"/>
          <w:sz w:val="24"/>
          <w:szCs w:val="24"/>
        </w:rPr>
        <w:t xml:space="preserve">.  </w:t>
      </w:r>
      <w:r w:rsidR="00765F41">
        <w:rPr>
          <w:rFonts w:ascii="Tw Cen MT" w:eastAsia="Tw Cen MT" w:hAnsi="Tw Cen MT" w:cs="Tw Cen MT"/>
          <w:sz w:val="24"/>
          <w:szCs w:val="24"/>
        </w:rPr>
        <w:t>These c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ontracts </w:t>
      </w:r>
      <w:r w:rsidR="00765F41">
        <w:rPr>
          <w:rFonts w:ascii="Tw Cen MT" w:eastAsia="Tw Cen MT" w:hAnsi="Tw Cen MT" w:cs="Tw Cen MT"/>
          <w:sz w:val="24"/>
          <w:szCs w:val="24"/>
        </w:rPr>
        <w:t xml:space="preserve">will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>start July 1</w:t>
      </w:r>
      <w:r>
        <w:rPr>
          <w:rFonts w:ascii="Tw Cen MT" w:eastAsia="Tw Cen MT" w:hAnsi="Tw Cen MT" w:cs="Tw Cen MT"/>
          <w:sz w:val="24"/>
          <w:szCs w:val="24"/>
        </w:rPr>
        <w:t xml:space="preserve">.  Same overall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>funding as previous years</w:t>
      </w:r>
      <w:r>
        <w:rPr>
          <w:rFonts w:ascii="Tw Cen MT" w:eastAsia="Tw Cen MT" w:hAnsi="Tw Cen MT" w:cs="Tw Cen MT"/>
          <w:sz w:val="24"/>
          <w:szCs w:val="24"/>
        </w:rPr>
        <w:t>.  They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 expect similar allocations</w:t>
      </w:r>
      <w:r>
        <w:rPr>
          <w:rFonts w:ascii="Tw Cen MT" w:eastAsia="Tw Cen MT" w:hAnsi="Tw Cen MT" w:cs="Tw Cen MT"/>
          <w:sz w:val="24"/>
          <w:szCs w:val="24"/>
        </w:rPr>
        <w:t xml:space="preserve"> for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 priority neighborhoods</w:t>
      </w:r>
      <w:r w:rsidR="00765F41">
        <w:rPr>
          <w:rFonts w:ascii="Tw Cen MT" w:eastAsia="Tw Cen MT" w:hAnsi="Tw Cen MT" w:cs="Tw Cen MT"/>
          <w:sz w:val="24"/>
          <w:szCs w:val="24"/>
        </w:rPr>
        <w:t>.</w:t>
      </w:r>
    </w:p>
    <w:p w14:paraId="01629334" w14:textId="761DFDDB" w:rsidR="0C7CDFF8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>Darion asked if community-based services grantees could apply through that RFP</w:t>
      </w:r>
      <w:r w:rsidR="009734EB">
        <w:rPr>
          <w:rFonts w:ascii="Tw Cen MT" w:eastAsia="Tw Cen MT" w:hAnsi="Tw Cen MT" w:cs="Tw Cen MT"/>
          <w:sz w:val="24"/>
          <w:szCs w:val="24"/>
        </w:rPr>
        <w:t>,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if they provide workforce services</w:t>
      </w:r>
      <w:r w:rsidR="00A465C7">
        <w:rPr>
          <w:rFonts w:ascii="Tw Cen MT" w:eastAsia="Tw Cen MT" w:hAnsi="Tw Cen MT" w:cs="Tw Cen MT"/>
          <w:sz w:val="24"/>
          <w:szCs w:val="24"/>
        </w:rPr>
        <w:t xml:space="preserve">.  </w:t>
      </w:r>
      <w:r w:rsidR="009734EB">
        <w:rPr>
          <w:rFonts w:ascii="Tw Cen MT" w:eastAsia="Tw Cen MT" w:hAnsi="Tw Cen MT" w:cs="Tw Cen MT"/>
          <w:sz w:val="24"/>
          <w:szCs w:val="24"/>
        </w:rPr>
        <w:t xml:space="preserve">Response - </w:t>
      </w:r>
      <w:r w:rsidR="00A465C7">
        <w:rPr>
          <w:rFonts w:ascii="Tw Cen MT" w:eastAsia="Tw Cen MT" w:hAnsi="Tw Cen MT" w:cs="Tw Cen MT"/>
          <w:sz w:val="24"/>
          <w:szCs w:val="24"/>
        </w:rPr>
        <w:t>For some groups</w:t>
      </w:r>
      <w:r w:rsidR="009734EB">
        <w:rPr>
          <w:rFonts w:ascii="Tw Cen MT" w:eastAsia="Tw Cen MT" w:hAnsi="Tw Cen MT" w:cs="Tw Cen MT"/>
          <w:sz w:val="24"/>
          <w:szCs w:val="24"/>
        </w:rPr>
        <w:t>, even if they fit the RFP parameters, moving to CDBG funding could also be challenging.</w:t>
      </w:r>
    </w:p>
    <w:p w14:paraId="5A4425F4" w14:textId="77777777" w:rsidR="007B65B2" w:rsidRDefault="007B65B2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</w:p>
    <w:p w14:paraId="7EE3E6C5" w14:textId="5C66D942" w:rsidR="0C7CDFF8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005672D2">
        <w:rPr>
          <w:rFonts w:ascii="Tw Cen MT" w:eastAsia="Tw Cen MT" w:hAnsi="Tw Cen MT" w:cs="Tw Cen MT"/>
          <w:sz w:val="24"/>
          <w:szCs w:val="24"/>
          <w:u w:val="single"/>
        </w:rPr>
        <w:t>Voting to approve Recommendations: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Clint</w:t>
      </w:r>
      <w:r w:rsidR="00910667">
        <w:rPr>
          <w:rFonts w:ascii="Tw Cen MT" w:eastAsia="Tw Cen MT" w:hAnsi="Tw Cen MT" w:cs="Tw Cen MT"/>
          <w:sz w:val="24"/>
          <w:szCs w:val="24"/>
        </w:rPr>
        <w:t>on Loftman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mo</w:t>
      </w:r>
      <w:r w:rsidR="00910667">
        <w:rPr>
          <w:rFonts w:ascii="Tw Cen MT" w:eastAsia="Tw Cen MT" w:hAnsi="Tw Cen MT" w:cs="Tw Cen MT"/>
          <w:sz w:val="24"/>
          <w:szCs w:val="24"/>
        </w:rPr>
        <w:t>tioned to approve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, Lenelle </w:t>
      </w:r>
      <w:proofErr w:type="spellStart"/>
      <w:r w:rsidR="00910667">
        <w:rPr>
          <w:rFonts w:ascii="Tw Cen MT" w:eastAsia="Tw Cen MT" w:hAnsi="Tw Cen MT" w:cs="Tw Cen MT"/>
          <w:sz w:val="24"/>
          <w:szCs w:val="24"/>
        </w:rPr>
        <w:t>Suliguin</w:t>
      </w:r>
      <w:proofErr w:type="spellEnd"/>
      <w:r w:rsidR="00910667">
        <w:rPr>
          <w:rFonts w:ascii="Tw Cen MT" w:eastAsia="Tw Cen MT" w:hAnsi="Tw Cen MT" w:cs="Tw Cen MT"/>
          <w:sz w:val="24"/>
          <w:szCs w:val="24"/>
        </w:rPr>
        <w:t xml:space="preserve"> </w:t>
      </w:r>
      <w:r w:rsidRPr="19173AA0">
        <w:rPr>
          <w:rFonts w:ascii="Tw Cen MT" w:eastAsia="Tw Cen MT" w:hAnsi="Tw Cen MT" w:cs="Tw Cen MT"/>
          <w:sz w:val="24"/>
          <w:szCs w:val="24"/>
        </w:rPr>
        <w:t>second</w:t>
      </w:r>
      <w:r w:rsidR="00910667">
        <w:rPr>
          <w:rFonts w:ascii="Tw Cen MT" w:eastAsia="Tw Cen MT" w:hAnsi="Tw Cen MT" w:cs="Tw Cen MT"/>
          <w:sz w:val="24"/>
          <w:szCs w:val="24"/>
        </w:rPr>
        <w:t>ed</w:t>
      </w:r>
      <w:r w:rsidRPr="19173AA0">
        <w:rPr>
          <w:rFonts w:ascii="Tw Cen MT" w:eastAsia="Tw Cen MT" w:hAnsi="Tw Cen MT" w:cs="Tw Cen MT"/>
          <w:sz w:val="24"/>
          <w:szCs w:val="24"/>
        </w:rPr>
        <w:t>, committee approved unanimously</w:t>
      </w:r>
      <w:r w:rsidR="00910667">
        <w:rPr>
          <w:rFonts w:ascii="Tw Cen MT" w:eastAsia="Tw Cen MT" w:hAnsi="Tw Cen MT" w:cs="Tw Cen MT"/>
          <w:sz w:val="24"/>
          <w:szCs w:val="24"/>
        </w:rPr>
        <w:t>.</w:t>
      </w:r>
    </w:p>
    <w:p w14:paraId="6784A30F" w14:textId="77777777" w:rsidR="007D41DA" w:rsidRDefault="007D41DA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</w:p>
    <w:p w14:paraId="4BA09ED3" w14:textId="08B6E0A9" w:rsidR="36CBB9DE" w:rsidRPr="00FD2A36" w:rsidRDefault="36CBB9DE" w:rsidP="19173AA0">
      <w:pPr>
        <w:ind w:left="720"/>
        <w:rPr>
          <w:rFonts w:ascii="Tw Cen MT" w:eastAsia="Tw Cen MT" w:hAnsi="Tw Cen MT" w:cs="Tw Cen MT"/>
          <w:b/>
          <w:bCs/>
          <w:sz w:val="24"/>
          <w:szCs w:val="24"/>
        </w:rPr>
      </w:pPr>
      <w:r w:rsidRPr="00FD2A36">
        <w:rPr>
          <w:rFonts w:ascii="Tw Cen MT" w:eastAsia="Tw Cen MT" w:hAnsi="Tw Cen MT" w:cs="Tw Cen MT"/>
          <w:b/>
          <w:bCs/>
          <w:sz w:val="24"/>
          <w:szCs w:val="24"/>
        </w:rPr>
        <w:t>C) Homelessness and Supportive Housing</w:t>
      </w:r>
    </w:p>
    <w:p w14:paraId="205155FF" w14:textId="77777777" w:rsidR="009734EB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>Louis Bracco, Manager of Shelters at HSH,</w:t>
      </w:r>
      <w:r w:rsidR="009734EB">
        <w:rPr>
          <w:rFonts w:ascii="Tw Cen MT" w:eastAsia="Tw Cen MT" w:hAnsi="Tw Cen MT" w:cs="Tw Cen MT"/>
          <w:sz w:val="24"/>
          <w:szCs w:val="24"/>
        </w:rPr>
        <w:t xml:space="preserve"> presented on HSH funding recommendations.</w:t>
      </w:r>
    </w:p>
    <w:p w14:paraId="45377463" w14:textId="48BBCFDB" w:rsidR="0C7CDFF8" w:rsidRDefault="009734EB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sz w:val="24"/>
          <w:szCs w:val="24"/>
        </w:rPr>
        <w:t>HSH is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 maintaining current allocations from 2025-26</w:t>
      </w:r>
      <w:r>
        <w:rPr>
          <w:rFonts w:ascii="Tw Cen MT" w:eastAsia="Tw Cen MT" w:hAnsi="Tw Cen MT" w:cs="Tw Cen MT"/>
          <w:sz w:val="24"/>
          <w:szCs w:val="24"/>
        </w:rPr>
        <w:t xml:space="preserve">.  They are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>primarily funding Emergency Shelter programs, along with Homelessness Prevention, Data Collection and Administration</w:t>
      </w:r>
      <w:r>
        <w:rPr>
          <w:rFonts w:ascii="Tw Cen MT" w:eastAsia="Tw Cen MT" w:hAnsi="Tw Cen MT" w:cs="Tw Cen MT"/>
          <w:sz w:val="24"/>
          <w:szCs w:val="24"/>
        </w:rPr>
        <w:t>.</w:t>
      </w:r>
      <w:r w:rsidR="0C7CDFF8" w:rsidRPr="19173AA0">
        <w:rPr>
          <w:rFonts w:ascii="Tw Cen MT" w:eastAsia="Tw Cen MT" w:hAnsi="Tw Cen MT" w:cs="Tw Cen MT"/>
          <w:sz w:val="24"/>
          <w:szCs w:val="24"/>
        </w:rPr>
        <w:t xml:space="preserve"> ESG is a very small portion of overall shelter funding (roughly $200M)</w:t>
      </w:r>
      <w:r>
        <w:rPr>
          <w:rFonts w:ascii="Tw Cen MT" w:eastAsia="Tw Cen MT" w:hAnsi="Tw Cen MT" w:cs="Tw Cen MT"/>
          <w:sz w:val="24"/>
          <w:szCs w:val="24"/>
        </w:rPr>
        <w:t xml:space="preserve">.  HSH </w:t>
      </w:r>
      <w:r w:rsidR="0C7CDFF8" w:rsidRPr="19173AA0">
        <w:rPr>
          <w:rFonts w:ascii="Tw Cen MT" w:eastAsia="Tw Cen MT" w:hAnsi="Tw Cen MT" w:cs="Tw Cen MT"/>
          <w:sz w:val="24"/>
          <w:szCs w:val="24"/>
        </w:rPr>
        <w:t>will next reprocure for FY27-28</w:t>
      </w:r>
      <w:r w:rsidR="00442D7D">
        <w:rPr>
          <w:rFonts w:ascii="Tw Cen MT" w:eastAsia="Tw Cen MT" w:hAnsi="Tw Cen MT" w:cs="Tw Cen MT"/>
          <w:sz w:val="24"/>
          <w:szCs w:val="24"/>
        </w:rPr>
        <w:t>.</w:t>
      </w:r>
    </w:p>
    <w:p w14:paraId="781C6924" w14:textId="77777777" w:rsidR="007D41DA" w:rsidRDefault="007D41DA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</w:p>
    <w:p w14:paraId="6765054E" w14:textId="68E0CCC2" w:rsidR="0C7CDFF8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005672D2">
        <w:rPr>
          <w:rFonts w:ascii="Tw Cen MT" w:eastAsia="Tw Cen MT" w:hAnsi="Tw Cen MT" w:cs="Tw Cen MT"/>
          <w:sz w:val="24"/>
          <w:szCs w:val="24"/>
          <w:u w:val="single"/>
        </w:rPr>
        <w:t>Voting to approve Recommendations: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Janet </w:t>
      </w:r>
      <w:r w:rsidR="00910667" w:rsidRPr="19173AA0">
        <w:rPr>
          <w:rFonts w:ascii="Tw Cen MT" w:eastAsia="Tw Cen MT" w:hAnsi="Tw Cen MT" w:cs="Tw Cen MT"/>
          <w:sz w:val="24"/>
          <w:szCs w:val="24"/>
        </w:rPr>
        <w:t>mo</w:t>
      </w:r>
      <w:r w:rsidR="00910667">
        <w:rPr>
          <w:rFonts w:ascii="Tw Cen MT" w:eastAsia="Tw Cen MT" w:hAnsi="Tw Cen MT" w:cs="Tw Cen MT"/>
          <w:sz w:val="24"/>
          <w:szCs w:val="24"/>
        </w:rPr>
        <w:t>tioned to approve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, </w:t>
      </w:r>
      <w:r w:rsidR="00910667" w:rsidRPr="19173AA0">
        <w:rPr>
          <w:rFonts w:ascii="Tw Cen MT" w:eastAsia="Tw Cen MT" w:hAnsi="Tw Cen MT" w:cs="Tw Cen MT"/>
          <w:sz w:val="24"/>
          <w:szCs w:val="24"/>
        </w:rPr>
        <w:t xml:space="preserve">Lenelle </w:t>
      </w:r>
      <w:proofErr w:type="spellStart"/>
      <w:r w:rsidR="00910667">
        <w:rPr>
          <w:rFonts w:ascii="Tw Cen MT" w:eastAsia="Tw Cen MT" w:hAnsi="Tw Cen MT" w:cs="Tw Cen MT"/>
          <w:sz w:val="24"/>
          <w:szCs w:val="24"/>
        </w:rPr>
        <w:t>Suliguin</w:t>
      </w:r>
      <w:proofErr w:type="spellEnd"/>
      <w:r w:rsidR="00910667">
        <w:rPr>
          <w:rFonts w:ascii="Tw Cen MT" w:eastAsia="Tw Cen MT" w:hAnsi="Tw Cen MT" w:cs="Tw Cen MT"/>
          <w:sz w:val="24"/>
          <w:szCs w:val="24"/>
        </w:rPr>
        <w:t xml:space="preserve"> </w:t>
      </w:r>
      <w:r w:rsidR="00910667" w:rsidRPr="19173AA0">
        <w:rPr>
          <w:rFonts w:ascii="Tw Cen MT" w:eastAsia="Tw Cen MT" w:hAnsi="Tw Cen MT" w:cs="Tw Cen MT"/>
          <w:sz w:val="24"/>
          <w:szCs w:val="24"/>
        </w:rPr>
        <w:t>second</w:t>
      </w:r>
      <w:r w:rsidR="00910667">
        <w:rPr>
          <w:rFonts w:ascii="Tw Cen MT" w:eastAsia="Tw Cen MT" w:hAnsi="Tw Cen MT" w:cs="Tw Cen MT"/>
          <w:sz w:val="24"/>
          <w:szCs w:val="24"/>
        </w:rPr>
        <w:t>ed</w:t>
      </w:r>
      <w:r w:rsidRPr="19173AA0">
        <w:rPr>
          <w:rFonts w:ascii="Tw Cen MT" w:eastAsia="Tw Cen MT" w:hAnsi="Tw Cen MT" w:cs="Tw Cen MT"/>
          <w:sz w:val="24"/>
          <w:szCs w:val="24"/>
        </w:rPr>
        <w:t>, committee approved unanimously</w:t>
      </w:r>
    </w:p>
    <w:p w14:paraId="4747C3FB" w14:textId="77777777" w:rsidR="007D41DA" w:rsidRDefault="007D41DA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</w:p>
    <w:p w14:paraId="138551D3" w14:textId="32477A47" w:rsidR="1EAE89DC" w:rsidRPr="00C01BBC" w:rsidRDefault="1EAE89DC" w:rsidP="00C01BBC">
      <w:pPr>
        <w:pStyle w:val="ListParagraph"/>
        <w:numPr>
          <w:ilvl w:val="0"/>
          <w:numId w:val="25"/>
        </w:numPr>
        <w:rPr>
          <w:rFonts w:ascii="Tw Cen MT" w:eastAsia="Tw Cen MT" w:hAnsi="Tw Cen MT" w:cs="Tw Cen MT"/>
          <w:b/>
          <w:bCs/>
          <w:sz w:val="24"/>
          <w:szCs w:val="24"/>
        </w:rPr>
      </w:pPr>
      <w:r w:rsidRPr="00C01BBC">
        <w:rPr>
          <w:rFonts w:ascii="Tw Cen MT" w:eastAsia="Tw Cen MT" w:hAnsi="Tw Cen MT" w:cs="Tw Cen MT"/>
          <w:b/>
          <w:bCs/>
          <w:sz w:val="24"/>
          <w:szCs w:val="24"/>
        </w:rPr>
        <w:t>Mayor’s Office of Housing and Community Development</w:t>
      </w:r>
    </w:p>
    <w:p w14:paraId="5EFB1BE3" w14:textId="70ADFEB5" w:rsidR="0C7CDFF8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 xml:space="preserve">Julia 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Sabory </w:t>
      </w:r>
      <w:r w:rsidRPr="19173AA0">
        <w:rPr>
          <w:rFonts w:ascii="Tw Cen MT" w:eastAsia="Tw Cen MT" w:hAnsi="Tw Cen MT" w:cs="Tw Cen MT"/>
          <w:sz w:val="24"/>
          <w:szCs w:val="24"/>
        </w:rPr>
        <w:t>and Pierre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 Stroud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reviewed MOHCD funding recommendations</w:t>
      </w:r>
    </w:p>
    <w:p w14:paraId="6835C362" w14:textId="5A6332B3" w:rsidR="0C7CDFF8" w:rsidRDefault="0C7CDFF8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  <w:r w:rsidRPr="19173AA0">
        <w:rPr>
          <w:rFonts w:ascii="Tw Cen MT" w:eastAsia="Tw Cen MT" w:hAnsi="Tw Cen MT" w:cs="Tw Cen MT"/>
          <w:sz w:val="24"/>
          <w:szCs w:val="24"/>
        </w:rPr>
        <w:t xml:space="preserve">Darion 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Johnston 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asked about 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some of the specific Community-Based Services programs planned for elimination, including </w:t>
      </w:r>
      <w:r w:rsidRPr="19173AA0">
        <w:rPr>
          <w:rFonts w:ascii="Tw Cen MT" w:eastAsia="Tw Cen MT" w:hAnsi="Tw Cen MT" w:cs="Tw Cen MT"/>
          <w:sz w:val="24"/>
          <w:szCs w:val="24"/>
        </w:rPr>
        <w:t>Gum Moon, S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amoan </w:t>
      </w:r>
      <w:r w:rsidRPr="19173AA0">
        <w:rPr>
          <w:rFonts w:ascii="Tw Cen MT" w:eastAsia="Tw Cen MT" w:hAnsi="Tw Cen MT" w:cs="Tw Cen MT"/>
          <w:sz w:val="24"/>
          <w:szCs w:val="24"/>
        </w:rPr>
        <w:t>C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ommunity </w:t>
      </w:r>
      <w:r w:rsidRPr="19173AA0">
        <w:rPr>
          <w:rFonts w:ascii="Tw Cen MT" w:eastAsia="Tw Cen MT" w:hAnsi="Tw Cen MT" w:cs="Tw Cen MT"/>
          <w:sz w:val="24"/>
          <w:szCs w:val="24"/>
        </w:rPr>
        <w:t>D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evelopment </w:t>
      </w:r>
      <w:r w:rsidRPr="19173AA0">
        <w:rPr>
          <w:rFonts w:ascii="Tw Cen MT" w:eastAsia="Tw Cen MT" w:hAnsi="Tw Cen MT" w:cs="Tw Cen MT"/>
          <w:sz w:val="24"/>
          <w:szCs w:val="24"/>
        </w:rPr>
        <w:t>C</w:t>
      </w:r>
      <w:r w:rsidR="00442D7D">
        <w:rPr>
          <w:rFonts w:ascii="Tw Cen MT" w:eastAsia="Tw Cen MT" w:hAnsi="Tw Cen MT" w:cs="Tw Cen MT"/>
          <w:sz w:val="24"/>
          <w:szCs w:val="24"/>
        </w:rPr>
        <w:t>enter</w:t>
      </w:r>
      <w:r w:rsidRPr="19173AA0">
        <w:rPr>
          <w:rFonts w:ascii="Tw Cen MT" w:eastAsia="Tw Cen MT" w:hAnsi="Tw Cen MT" w:cs="Tw Cen MT"/>
          <w:sz w:val="24"/>
          <w:szCs w:val="24"/>
        </w:rPr>
        <w:t>,</w:t>
      </w:r>
      <w:r w:rsidR="00442D7D">
        <w:rPr>
          <w:rFonts w:ascii="Tw Cen MT" w:eastAsia="Tw Cen MT" w:hAnsi="Tw Cen MT" w:cs="Tw Cen MT"/>
          <w:sz w:val="24"/>
          <w:szCs w:val="24"/>
        </w:rPr>
        <w:t xml:space="preserve"> and</w:t>
      </w:r>
      <w:r w:rsidRPr="19173AA0">
        <w:rPr>
          <w:rFonts w:ascii="Tw Cen MT" w:eastAsia="Tw Cen MT" w:hAnsi="Tw Cen MT" w:cs="Tw Cen MT"/>
          <w:sz w:val="24"/>
          <w:szCs w:val="24"/>
        </w:rPr>
        <w:t xml:space="preserve"> Sister Web</w:t>
      </w:r>
    </w:p>
    <w:p w14:paraId="7B6D6B04" w14:textId="77777777" w:rsidR="007D41DA" w:rsidRDefault="007D41DA" w:rsidP="19173AA0">
      <w:pPr>
        <w:ind w:left="720"/>
        <w:rPr>
          <w:rFonts w:ascii="Tw Cen MT" w:eastAsia="Tw Cen MT" w:hAnsi="Tw Cen MT" w:cs="Tw Cen MT"/>
          <w:sz w:val="24"/>
          <w:szCs w:val="24"/>
        </w:rPr>
      </w:pPr>
    </w:p>
    <w:p w14:paraId="493CAF9C" w14:textId="1D03F30C" w:rsidR="0C7CDFF8" w:rsidRDefault="0C7CDFF8" w:rsidP="19173AA0">
      <w:pPr>
        <w:ind w:left="720"/>
        <w:rPr>
          <w:rFonts w:ascii="Tw Cen MT" w:eastAsia="Tw Cen MT" w:hAnsi="Tw Cen MT" w:cs="Tw Cen MT"/>
          <w:b/>
          <w:bCs/>
          <w:sz w:val="24"/>
          <w:szCs w:val="24"/>
        </w:rPr>
      </w:pPr>
      <w:r w:rsidRPr="2112BF1A">
        <w:rPr>
          <w:rFonts w:ascii="Tw Cen MT" w:eastAsia="Tw Cen MT" w:hAnsi="Tw Cen MT" w:cs="Tw Cen MT"/>
          <w:sz w:val="24"/>
          <w:szCs w:val="24"/>
          <w:u w:val="single"/>
        </w:rPr>
        <w:t>Voting to approve Recommendations:</w:t>
      </w:r>
      <w:r w:rsidRPr="2112BF1A">
        <w:rPr>
          <w:rFonts w:ascii="Tw Cen MT" w:eastAsia="Tw Cen MT" w:hAnsi="Tw Cen MT" w:cs="Tw Cen MT"/>
          <w:sz w:val="24"/>
          <w:szCs w:val="24"/>
        </w:rPr>
        <w:t xml:space="preserve"> Darion </w:t>
      </w:r>
      <w:r w:rsidR="00D85859" w:rsidRPr="2112BF1A">
        <w:rPr>
          <w:rFonts w:ascii="Tw Cen MT" w:eastAsia="Tw Cen MT" w:hAnsi="Tw Cen MT" w:cs="Tw Cen MT"/>
          <w:sz w:val="24"/>
          <w:szCs w:val="24"/>
        </w:rPr>
        <w:t xml:space="preserve">Johnston </w:t>
      </w:r>
      <w:r w:rsidRPr="2112BF1A">
        <w:rPr>
          <w:rFonts w:ascii="Tw Cen MT" w:eastAsia="Tw Cen MT" w:hAnsi="Tw Cen MT" w:cs="Tw Cen MT"/>
          <w:sz w:val="24"/>
          <w:szCs w:val="24"/>
        </w:rPr>
        <w:t>motioned to vote no with rationale that</w:t>
      </w:r>
      <w:r w:rsidR="1C591F07" w:rsidRPr="2112BF1A">
        <w:rPr>
          <w:rFonts w:ascii="Tw Cen MT" w:eastAsia="Tw Cen MT" w:hAnsi="Tw Cen MT" w:cs="Tw Cen MT"/>
          <w:sz w:val="24"/>
          <w:szCs w:val="24"/>
        </w:rPr>
        <w:t xml:space="preserve"> the</w:t>
      </w:r>
      <w:r w:rsidRPr="2112BF1A">
        <w:rPr>
          <w:rFonts w:ascii="Tw Cen MT" w:eastAsia="Tw Cen MT" w:hAnsi="Tw Cen MT" w:cs="Tw Cen MT"/>
          <w:sz w:val="24"/>
          <w:szCs w:val="24"/>
        </w:rPr>
        <w:t xml:space="preserve"> committee is against the elimination of </w:t>
      </w:r>
      <w:r w:rsidR="005672D2" w:rsidRPr="2112BF1A">
        <w:rPr>
          <w:rFonts w:ascii="Tw Cen MT" w:eastAsia="Tw Cen MT" w:hAnsi="Tw Cen MT" w:cs="Tw Cen MT"/>
          <w:sz w:val="24"/>
          <w:szCs w:val="24"/>
        </w:rPr>
        <w:t>C</w:t>
      </w:r>
      <w:r w:rsidRPr="2112BF1A">
        <w:rPr>
          <w:rFonts w:ascii="Tw Cen MT" w:eastAsia="Tw Cen MT" w:hAnsi="Tw Cen MT" w:cs="Tw Cen MT"/>
          <w:sz w:val="24"/>
          <w:szCs w:val="24"/>
        </w:rPr>
        <w:t>ommunity</w:t>
      </w:r>
      <w:r w:rsidR="005672D2" w:rsidRPr="2112BF1A">
        <w:rPr>
          <w:rFonts w:ascii="Tw Cen MT" w:eastAsia="Tw Cen MT" w:hAnsi="Tw Cen MT" w:cs="Tw Cen MT"/>
          <w:sz w:val="24"/>
          <w:szCs w:val="24"/>
        </w:rPr>
        <w:t>-B</w:t>
      </w:r>
      <w:r w:rsidRPr="2112BF1A">
        <w:rPr>
          <w:rFonts w:ascii="Tw Cen MT" w:eastAsia="Tw Cen MT" w:hAnsi="Tw Cen MT" w:cs="Tw Cen MT"/>
          <w:sz w:val="24"/>
          <w:szCs w:val="24"/>
        </w:rPr>
        <w:t>ase</w:t>
      </w:r>
      <w:r w:rsidR="005672D2" w:rsidRPr="2112BF1A">
        <w:rPr>
          <w:rFonts w:ascii="Tw Cen MT" w:eastAsia="Tw Cen MT" w:hAnsi="Tw Cen MT" w:cs="Tw Cen MT"/>
          <w:sz w:val="24"/>
          <w:szCs w:val="24"/>
        </w:rPr>
        <w:t>d</w:t>
      </w:r>
      <w:r w:rsidRPr="2112BF1A">
        <w:rPr>
          <w:rFonts w:ascii="Tw Cen MT" w:eastAsia="Tw Cen MT" w:hAnsi="Tw Cen MT" w:cs="Tw Cen MT"/>
          <w:sz w:val="24"/>
          <w:szCs w:val="24"/>
        </w:rPr>
        <w:t xml:space="preserve"> </w:t>
      </w:r>
      <w:r w:rsidR="005672D2" w:rsidRPr="2112BF1A">
        <w:rPr>
          <w:rFonts w:ascii="Tw Cen MT" w:eastAsia="Tw Cen MT" w:hAnsi="Tw Cen MT" w:cs="Tw Cen MT"/>
          <w:sz w:val="24"/>
          <w:szCs w:val="24"/>
        </w:rPr>
        <w:t>S</w:t>
      </w:r>
      <w:r w:rsidRPr="2112BF1A">
        <w:rPr>
          <w:rFonts w:ascii="Tw Cen MT" w:eastAsia="Tw Cen MT" w:hAnsi="Tw Cen MT" w:cs="Tw Cen MT"/>
          <w:sz w:val="24"/>
          <w:szCs w:val="24"/>
        </w:rPr>
        <w:t>ervices</w:t>
      </w:r>
      <w:r w:rsidR="5509FABC" w:rsidRPr="2112BF1A">
        <w:rPr>
          <w:rFonts w:ascii="Tw Cen MT" w:eastAsia="Tw Cen MT" w:hAnsi="Tw Cen MT" w:cs="Tw Cen MT"/>
          <w:sz w:val="24"/>
          <w:szCs w:val="24"/>
        </w:rPr>
        <w:t xml:space="preserve"> and will draft a letter formalizing their concern regarding the elimination of that portfolio</w:t>
      </w:r>
      <w:r w:rsidRPr="2112BF1A">
        <w:rPr>
          <w:rFonts w:ascii="Tw Cen MT" w:eastAsia="Tw Cen MT" w:hAnsi="Tw Cen MT" w:cs="Tw Cen MT"/>
          <w:sz w:val="24"/>
          <w:szCs w:val="24"/>
        </w:rPr>
        <w:t>; Janet</w:t>
      </w:r>
      <w:r w:rsidR="00D85859" w:rsidRPr="2112BF1A">
        <w:rPr>
          <w:rFonts w:ascii="Tw Cen MT" w:eastAsia="Tw Cen MT" w:hAnsi="Tw Cen MT" w:cs="Tw Cen MT"/>
          <w:sz w:val="24"/>
          <w:szCs w:val="24"/>
        </w:rPr>
        <w:t xml:space="preserve"> Allen-Williams</w:t>
      </w:r>
      <w:r w:rsidRPr="2112BF1A">
        <w:rPr>
          <w:rFonts w:ascii="Tw Cen MT" w:eastAsia="Tw Cen MT" w:hAnsi="Tw Cen MT" w:cs="Tw Cen MT"/>
          <w:sz w:val="24"/>
          <w:szCs w:val="24"/>
        </w:rPr>
        <w:t xml:space="preserve"> seconded; committee approved unanimously</w:t>
      </w:r>
      <w:r w:rsidR="00D85859" w:rsidRPr="2112BF1A">
        <w:rPr>
          <w:rFonts w:ascii="Tw Cen MT" w:eastAsia="Tw Cen MT" w:hAnsi="Tw Cen MT" w:cs="Tw Cen MT"/>
          <w:sz w:val="24"/>
          <w:szCs w:val="24"/>
        </w:rPr>
        <w:t>.</w:t>
      </w:r>
    </w:p>
    <w:p w14:paraId="6F3C0329" w14:textId="77777777" w:rsidR="00012845" w:rsidRPr="00E032AF" w:rsidRDefault="00012845" w:rsidP="19173AA0">
      <w:pPr>
        <w:rPr>
          <w:rFonts w:ascii="Tw Cen MT" w:eastAsia="Tw Cen MT" w:hAnsi="Tw Cen MT" w:cs="Tw Cen MT"/>
          <w:b/>
          <w:bCs/>
          <w:sz w:val="24"/>
          <w:szCs w:val="24"/>
        </w:rPr>
      </w:pPr>
    </w:p>
    <w:p w14:paraId="2F60272F" w14:textId="32C608C0" w:rsidR="00610683" w:rsidRPr="00012845" w:rsidRDefault="00610683" w:rsidP="00610683">
      <w:pPr>
        <w:pStyle w:val="ListParagraph"/>
        <w:numPr>
          <w:ilvl w:val="0"/>
          <w:numId w:val="21"/>
        </w:numPr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>Public Comment</w:t>
      </w:r>
      <w:r w:rsidR="00FD2A36">
        <w:rPr>
          <w:rFonts w:ascii="Tw Cen MT" w:hAnsi="Tw Cen MT"/>
          <w:b/>
          <w:sz w:val="24"/>
          <w:szCs w:val="24"/>
        </w:rPr>
        <w:t xml:space="preserve"> </w:t>
      </w:r>
      <w:r w:rsidR="00FD2A36" w:rsidRPr="00FD2A36">
        <w:rPr>
          <w:rFonts w:ascii="Tw Cen MT" w:hAnsi="Tw Cen MT"/>
          <w:bCs/>
          <w:sz w:val="24"/>
          <w:szCs w:val="24"/>
        </w:rPr>
        <w:t>- None</w:t>
      </w:r>
    </w:p>
    <w:p w14:paraId="16CC0FEB" w14:textId="77777777" w:rsidR="00422B47" w:rsidRPr="00012845" w:rsidRDefault="00422B47" w:rsidP="00F76E0A">
      <w:pPr>
        <w:rPr>
          <w:rFonts w:ascii="Tw Cen MT" w:hAnsi="Tw Cen MT"/>
          <w:b/>
          <w:sz w:val="24"/>
          <w:szCs w:val="24"/>
        </w:rPr>
      </w:pPr>
    </w:p>
    <w:p w14:paraId="2D8B55AE" w14:textId="66AD511C" w:rsidR="00422B47" w:rsidRPr="00012845" w:rsidRDefault="00582BC2" w:rsidP="00012845">
      <w:pPr>
        <w:pStyle w:val="ListParagraph"/>
        <w:numPr>
          <w:ilvl w:val="0"/>
          <w:numId w:val="21"/>
        </w:numPr>
        <w:contextualSpacing w:val="0"/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>Adjournment</w:t>
      </w:r>
      <w:r w:rsidR="00012845" w:rsidRPr="00012845">
        <w:rPr>
          <w:rFonts w:ascii="Tw Cen MT" w:hAnsi="Tw Cen MT"/>
          <w:b/>
          <w:sz w:val="24"/>
          <w:szCs w:val="24"/>
        </w:rPr>
        <w:t xml:space="preserve"> </w:t>
      </w:r>
    </w:p>
    <w:bookmarkEnd w:id="0"/>
    <w:p w14:paraId="5562CD99" w14:textId="77777777" w:rsidR="00B51DBA" w:rsidRDefault="00B51DBA" w:rsidP="00422B47">
      <w:pPr>
        <w:rPr>
          <w:rFonts w:ascii="Tw Cen MT" w:hAnsi="Tw Cen MT"/>
          <w:sz w:val="24"/>
          <w:szCs w:val="24"/>
        </w:rPr>
      </w:pPr>
    </w:p>
    <w:p w14:paraId="4A765B2C" w14:textId="2F1CB3DF" w:rsidR="00422B47" w:rsidRPr="00422B47" w:rsidRDefault="00422B47" w:rsidP="00422B47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lastRenderedPageBreak/>
        <w:t xml:space="preserve">Note: </w:t>
      </w:r>
      <w:r w:rsidRPr="00422B47">
        <w:rPr>
          <w:rFonts w:ascii="Tw Cen MT" w:hAnsi="Tw Cen MT"/>
          <w:sz w:val="24"/>
          <w:szCs w:val="24"/>
        </w:rPr>
        <w:t xml:space="preserve">If you need translation services, </w:t>
      </w:r>
      <w:r>
        <w:rPr>
          <w:rFonts w:ascii="Tw Cen MT" w:hAnsi="Tw Cen MT"/>
          <w:sz w:val="24"/>
          <w:szCs w:val="24"/>
        </w:rPr>
        <w:t xml:space="preserve">a sign language interpreter, or </w:t>
      </w:r>
      <w:r w:rsidRPr="00422B47">
        <w:rPr>
          <w:rFonts w:ascii="Tw Cen MT" w:hAnsi="Tw Cen MT"/>
          <w:sz w:val="24"/>
          <w:szCs w:val="24"/>
        </w:rPr>
        <w:t xml:space="preserve">any other </w:t>
      </w:r>
      <w:r w:rsidR="0059218A" w:rsidRPr="00422B47">
        <w:rPr>
          <w:rFonts w:ascii="Tw Cen MT" w:hAnsi="Tw Cen MT"/>
          <w:sz w:val="24"/>
          <w:szCs w:val="24"/>
        </w:rPr>
        <w:t>accommodation</w:t>
      </w:r>
      <w:r w:rsidRPr="00422B47">
        <w:rPr>
          <w:rFonts w:ascii="Tw Cen MT" w:hAnsi="Tw Cen MT"/>
          <w:sz w:val="24"/>
          <w:szCs w:val="24"/>
        </w:rPr>
        <w:t xml:space="preserve">, please call </w:t>
      </w:r>
      <w:r>
        <w:rPr>
          <w:rFonts w:ascii="Tw Cen MT" w:hAnsi="Tw Cen MT"/>
          <w:sz w:val="24"/>
          <w:szCs w:val="24"/>
        </w:rPr>
        <w:t xml:space="preserve">(415) </w:t>
      </w:r>
      <w:r w:rsidRPr="00422B47">
        <w:rPr>
          <w:rFonts w:ascii="Tw Cen MT" w:hAnsi="Tw Cen MT"/>
          <w:sz w:val="24"/>
          <w:szCs w:val="24"/>
        </w:rPr>
        <w:t>701-5598 at least 72 hours</w:t>
      </w:r>
      <w:r>
        <w:rPr>
          <w:rFonts w:ascii="Tw Cen MT" w:hAnsi="Tw Cen MT"/>
          <w:sz w:val="24"/>
          <w:szCs w:val="24"/>
        </w:rPr>
        <w:t xml:space="preserve"> in advance of the meeting. For speech/hearing </w:t>
      </w:r>
      <w:r w:rsidRPr="00422B47">
        <w:rPr>
          <w:rFonts w:ascii="Tw Cen MT" w:hAnsi="Tw Cen MT"/>
          <w:sz w:val="24"/>
          <w:szCs w:val="24"/>
        </w:rPr>
        <w:t xml:space="preserve">impaired callers, please call TYY/TDD </w:t>
      </w:r>
      <w:r>
        <w:rPr>
          <w:rFonts w:ascii="Tw Cen MT" w:hAnsi="Tw Cen MT"/>
          <w:sz w:val="24"/>
          <w:szCs w:val="24"/>
        </w:rPr>
        <w:t xml:space="preserve">(415) </w:t>
      </w:r>
      <w:r w:rsidRPr="00422B47">
        <w:rPr>
          <w:rFonts w:ascii="Tw Cen MT" w:hAnsi="Tw Cen MT"/>
          <w:sz w:val="24"/>
          <w:szCs w:val="24"/>
        </w:rPr>
        <w:t>701-5503.</w:t>
      </w:r>
    </w:p>
    <w:sectPr w:rsidR="00422B47" w:rsidRPr="00422B47" w:rsidSect="007218DC">
      <w:headerReference w:type="default" r:id="rId10"/>
      <w:headerReference w:type="first" r:id="rId11"/>
      <w:footerReference w:type="first" r:id="rId12"/>
      <w:type w:val="continuous"/>
      <w:pgSz w:w="12240" w:h="15840"/>
      <w:pgMar w:top="1440" w:right="1080" w:bottom="1440" w:left="108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6218" w14:textId="77777777" w:rsidR="00AE3CBD" w:rsidRDefault="00AE3CBD">
      <w:r>
        <w:separator/>
      </w:r>
    </w:p>
  </w:endnote>
  <w:endnote w:type="continuationSeparator" w:id="0">
    <w:p w14:paraId="372684BF" w14:textId="77777777" w:rsidR="00AE3CBD" w:rsidRDefault="00AE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8C42" w14:textId="77777777" w:rsidR="000D0194" w:rsidRDefault="000D0194">
    <w:pPr>
      <w:rPr>
        <w:rFonts w:ascii="Tw Cen MT" w:hAnsi="Tw Cen MT"/>
        <w:sz w:val="16"/>
        <w:szCs w:val="16"/>
      </w:rPr>
    </w:pPr>
    <w:r>
      <w:rPr>
        <w:rFonts w:ascii="Tw Cen MT" w:hAnsi="Tw Cen MT"/>
        <w:sz w:val="16"/>
        <w:szCs w:val="16"/>
      </w:rPr>
      <w:t>______________________________________________________________________________________________________________________________</w:t>
    </w:r>
  </w:p>
  <w:p w14:paraId="7B1E6A02" w14:textId="77777777" w:rsidR="000D0194" w:rsidRPr="000D0194" w:rsidRDefault="000D0194">
    <w:pPr>
      <w:rPr>
        <w:rFonts w:ascii="Tw Cen MT" w:hAnsi="Tw Cen MT"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C11E5D" w14:paraId="0104A352" w14:textId="77777777" w:rsidTr="00C11E5D">
      <w:tc>
        <w:tcPr>
          <w:tcW w:w="5035" w:type="dxa"/>
          <w:vAlign w:val="center"/>
        </w:tcPr>
        <w:p w14:paraId="58D5CB1B" w14:textId="77777777" w:rsidR="00C11E5D" w:rsidRDefault="00C11E5D" w:rsidP="00C11E5D">
          <w:pPr>
            <w:pStyle w:val="Footer"/>
            <w:rPr>
              <w:rFonts w:ascii="Tw Cen MT" w:hAnsi="Tw Cen MT"/>
              <w:sz w:val="24"/>
              <w:szCs w:val="24"/>
            </w:rPr>
          </w:pPr>
          <w:r w:rsidRPr="00E64F32">
            <w:rPr>
              <w:rFonts w:ascii="Tw Cen MT" w:hAnsi="Tw Cen MT"/>
              <w:sz w:val="24"/>
              <w:szCs w:val="24"/>
            </w:rPr>
            <w:t xml:space="preserve">1 South Van Ness Avenue, </w:t>
          </w:r>
          <w:r>
            <w:rPr>
              <w:rFonts w:ascii="Tw Cen MT" w:hAnsi="Tw Cen MT"/>
              <w:sz w:val="24"/>
              <w:szCs w:val="24"/>
            </w:rPr>
            <w:t>5</w:t>
          </w:r>
          <w:r w:rsidRPr="00E64F32">
            <w:rPr>
              <w:rFonts w:ascii="Tw Cen MT" w:hAnsi="Tw Cen MT"/>
              <w:sz w:val="24"/>
              <w:szCs w:val="24"/>
              <w:vertAlign w:val="superscript"/>
            </w:rPr>
            <w:t>th</w:t>
          </w:r>
          <w:r>
            <w:rPr>
              <w:rFonts w:ascii="Tw Cen MT" w:hAnsi="Tw Cen MT"/>
              <w:sz w:val="24"/>
              <w:szCs w:val="24"/>
            </w:rPr>
            <w:t xml:space="preserve"> Floor</w:t>
          </w:r>
        </w:p>
      </w:tc>
      <w:tc>
        <w:tcPr>
          <w:tcW w:w="5035" w:type="dxa"/>
          <w:vAlign w:val="center"/>
        </w:tcPr>
        <w:p w14:paraId="1CDDB8BB" w14:textId="77777777" w:rsidR="00C11E5D" w:rsidRDefault="00C11E5D" w:rsidP="00C11E5D">
          <w:pPr>
            <w:pStyle w:val="Footer"/>
            <w:jc w:val="right"/>
            <w:rPr>
              <w:rFonts w:ascii="Tw Cen MT" w:hAnsi="Tw Cen MT"/>
              <w:sz w:val="24"/>
              <w:szCs w:val="24"/>
            </w:rPr>
          </w:pPr>
          <w:r w:rsidRPr="00E64F32">
            <w:rPr>
              <w:rFonts w:ascii="Tw Cen MT" w:hAnsi="Tw Cen MT"/>
              <w:sz w:val="24"/>
              <w:szCs w:val="24"/>
            </w:rPr>
            <w:t>Phone: (415) 701-5500</w:t>
          </w:r>
        </w:p>
      </w:tc>
    </w:tr>
    <w:tr w:rsidR="00C11E5D" w14:paraId="46A8069D" w14:textId="77777777" w:rsidTr="00C11E5D">
      <w:tc>
        <w:tcPr>
          <w:tcW w:w="5035" w:type="dxa"/>
          <w:vAlign w:val="center"/>
        </w:tcPr>
        <w:p w14:paraId="29FA3BE9" w14:textId="77777777" w:rsidR="00C11E5D" w:rsidRDefault="00C11E5D" w:rsidP="00C11E5D">
          <w:pPr>
            <w:pStyle w:val="Footer"/>
            <w:rPr>
              <w:rFonts w:ascii="Tw Cen MT" w:hAnsi="Tw Cen MT"/>
              <w:sz w:val="24"/>
              <w:szCs w:val="24"/>
            </w:rPr>
          </w:pPr>
          <w:r>
            <w:rPr>
              <w:rFonts w:ascii="Tw Cen MT" w:hAnsi="Tw Cen MT"/>
              <w:sz w:val="24"/>
              <w:szCs w:val="24"/>
            </w:rPr>
            <w:t xml:space="preserve">San Francisco, CA </w:t>
          </w:r>
          <w:r w:rsidRPr="00E64F32">
            <w:rPr>
              <w:rFonts w:ascii="Tw Cen MT" w:hAnsi="Tw Cen MT"/>
              <w:sz w:val="24"/>
              <w:szCs w:val="24"/>
            </w:rPr>
            <w:t>94103</w:t>
          </w:r>
        </w:p>
      </w:tc>
      <w:tc>
        <w:tcPr>
          <w:tcW w:w="5035" w:type="dxa"/>
          <w:vAlign w:val="center"/>
        </w:tcPr>
        <w:p w14:paraId="7FD9192E" w14:textId="77777777" w:rsidR="00C11E5D" w:rsidRDefault="00C11E5D" w:rsidP="00C11E5D">
          <w:pPr>
            <w:pStyle w:val="Footer"/>
            <w:jc w:val="right"/>
            <w:rPr>
              <w:rFonts w:ascii="Tw Cen MT" w:hAnsi="Tw Cen MT"/>
              <w:sz w:val="24"/>
              <w:szCs w:val="24"/>
            </w:rPr>
          </w:pPr>
          <w:r w:rsidRPr="00E64F32">
            <w:rPr>
              <w:rFonts w:ascii="Tw Cen MT" w:hAnsi="Tw Cen MT"/>
              <w:sz w:val="24"/>
              <w:szCs w:val="24"/>
            </w:rPr>
            <w:t>Fax: (415</w:t>
          </w:r>
          <w:r>
            <w:rPr>
              <w:rFonts w:ascii="Tw Cen MT" w:hAnsi="Tw Cen MT"/>
              <w:sz w:val="24"/>
              <w:szCs w:val="24"/>
            </w:rPr>
            <w:t>) 701-5501</w:t>
          </w:r>
        </w:p>
      </w:tc>
    </w:tr>
    <w:tr w:rsidR="00C11E5D" w14:paraId="7B02A65F" w14:textId="77777777" w:rsidTr="00C11E5D">
      <w:tc>
        <w:tcPr>
          <w:tcW w:w="5035" w:type="dxa"/>
          <w:vAlign w:val="center"/>
        </w:tcPr>
        <w:p w14:paraId="371291DF" w14:textId="77777777" w:rsidR="00C11E5D" w:rsidRPr="00612EC1" w:rsidRDefault="004F401C" w:rsidP="004F401C">
          <w:pPr>
            <w:pStyle w:val="Footer"/>
            <w:rPr>
              <w:rFonts w:ascii="Tw Cen MT" w:hAnsi="Tw Cen MT"/>
              <w:sz w:val="24"/>
              <w:szCs w:val="24"/>
            </w:rPr>
          </w:pPr>
          <w:hyperlink r:id="rId1" w:history="1">
            <w:r w:rsidRPr="00612EC1">
              <w:rPr>
                <w:rStyle w:val="Hyperlink"/>
                <w:rFonts w:ascii="Tw Cen MT" w:hAnsi="Tw Cen MT"/>
                <w:color w:val="auto"/>
                <w:sz w:val="24"/>
                <w:szCs w:val="24"/>
                <w:u w:val="none"/>
              </w:rPr>
              <w:t>www.sfmohcd.org</w:t>
            </w:r>
          </w:hyperlink>
        </w:p>
      </w:tc>
      <w:tc>
        <w:tcPr>
          <w:tcW w:w="5035" w:type="dxa"/>
          <w:vAlign w:val="center"/>
        </w:tcPr>
        <w:p w14:paraId="5E72F3DF" w14:textId="77777777" w:rsidR="00C11E5D" w:rsidRDefault="00C11E5D" w:rsidP="00C11E5D">
          <w:pPr>
            <w:pStyle w:val="Footer"/>
            <w:jc w:val="right"/>
            <w:rPr>
              <w:rFonts w:ascii="Tw Cen MT" w:hAnsi="Tw Cen MT"/>
              <w:sz w:val="24"/>
              <w:szCs w:val="24"/>
            </w:rPr>
          </w:pPr>
          <w:r>
            <w:rPr>
              <w:rFonts w:ascii="Tw Cen MT" w:hAnsi="Tw Cen MT"/>
              <w:sz w:val="24"/>
              <w:szCs w:val="24"/>
            </w:rPr>
            <w:t>TDD: (415) 701-5503</w:t>
          </w:r>
        </w:p>
      </w:tc>
    </w:tr>
  </w:tbl>
  <w:p w14:paraId="2FB58E16" w14:textId="77777777" w:rsidR="00EA5FEE" w:rsidRPr="00E64F32" w:rsidRDefault="00EA5FEE" w:rsidP="00C11E5D">
    <w:pPr>
      <w:pStyle w:val="Footer"/>
      <w:rPr>
        <w:rFonts w:ascii="Tw Cen MT" w:hAnsi="Tw Cen M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4EBD" w14:textId="77777777" w:rsidR="00AE3CBD" w:rsidRDefault="00AE3CBD">
      <w:r>
        <w:separator/>
      </w:r>
    </w:p>
  </w:footnote>
  <w:footnote w:type="continuationSeparator" w:id="0">
    <w:p w14:paraId="2E7E5530" w14:textId="77777777" w:rsidR="00AE3CBD" w:rsidRDefault="00AE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0F21" w14:textId="77777777" w:rsidR="00EA5FEE" w:rsidRDefault="00EA5FEE">
    <w:pPr>
      <w:pStyle w:val="Header"/>
    </w:pPr>
    <w:r>
      <w:t xml:space="preserve">Page   </w:t>
    </w:r>
    <w:r w:rsidR="00AB4B8E">
      <w:fldChar w:fldCharType="begin"/>
    </w:r>
    <w:r w:rsidR="00AB4B8E">
      <w:instrText xml:space="preserve"> PAGE   \* MERGEFORMAT </w:instrText>
    </w:r>
    <w:r w:rsidR="00AB4B8E">
      <w:fldChar w:fldCharType="separate"/>
    </w:r>
    <w:r w:rsidR="00D001E2">
      <w:rPr>
        <w:noProof/>
      </w:rPr>
      <w:t>2</w:t>
    </w:r>
    <w:r w:rsidR="00AB4B8E">
      <w:rPr>
        <w:noProof/>
      </w:rPr>
      <w:fldChar w:fldCharType="end"/>
    </w:r>
  </w:p>
  <w:p w14:paraId="45055A67" w14:textId="77777777" w:rsidR="00EA5FEE" w:rsidRDefault="00EA5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-5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4"/>
      <w:gridCol w:w="4506"/>
    </w:tblGrid>
    <w:tr w:rsidR="00421DE6" w14:paraId="70377C11" w14:textId="77777777" w:rsidTr="004D5EB0">
      <w:trPr>
        <w:trHeight w:val="350"/>
      </w:trPr>
      <w:tc>
        <w:tcPr>
          <w:tcW w:w="3954" w:type="dxa"/>
          <w:vMerge w:val="restart"/>
          <w:vAlign w:val="center"/>
        </w:tcPr>
        <w:p w14:paraId="6FB99D17" w14:textId="77777777" w:rsidR="00421DE6" w:rsidRPr="00421DE6" w:rsidRDefault="00421DE6" w:rsidP="00421DE6">
          <w:pPr>
            <w:rPr>
              <w:rFonts w:ascii="Tw Cen MT" w:eastAsia="Calibri" w:hAnsi="Tw Cen MT"/>
              <w:b/>
              <w:sz w:val="32"/>
              <w:szCs w:val="32"/>
            </w:rPr>
          </w:pPr>
          <w:r w:rsidRPr="00421DE6">
            <w:rPr>
              <w:rFonts w:ascii="Tw Cen MT" w:eastAsia="Calibri" w:hAnsi="Tw Cen MT"/>
              <w:b/>
              <w:sz w:val="32"/>
              <w:szCs w:val="32"/>
            </w:rPr>
            <w:t>Mayor’s Office of Housing</w:t>
          </w:r>
        </w:p>
        <w:p w14:paraId="3ECC606F" w14:textId="77777777" w:rsidR="00421DE6" w:rsidRPr="00421DE6" w:rsidRDefault="00421DE6" w:rsidP="00421DE6">
          <w:pPr>
            <w:rPr>
              <w:rFonts w:ascii="Tw Cen MT" w:eastAsia="Calibri" w:hAnsi="Tw Cen MT"/>
              <w:b/>
              <w:sz w:val="32"/>
              <w:szCs w:val="32"/>
            </w:rPr>
          </w:pPr>
          <w:r w:rsidRPr="00421DE6">
            <w:rPr>
              <w:rFonts w:ascii="Tw Cen MT" w:eastAsia="Calibri" w:hAnsi="Tw Cen MT"/>
              <w:b/>
              <w:sz w:val="32"/>
              <w:szCs w:val="32"/>
            </w:rPr>
            <w:t>&amp; Community Development</w:t>
          </w:r>
        </w:p>
        <w:p w14:paraId="419C5D83" w14:textId="77777777" w:rsidR="00421DE6" w:rsidRPr="00421DE6" w:rsidRDefault="00421DE6" w:rsidP="00421DE6">
          <w:pPr>
            <w:rPr>
              <w:rFonts w:ascii="Tw Cen MT" w:eastAsia="Calibri" w:hAnsi="Tw Cen MT"/>
              <w:b/>
              <w:sz w:val="32"/>
              <w:szCs w:val="32"/>
            </w:rPr>
          </w:pPr>
          <w:r w:rsidRPr="00421DE6">
            <w:rPr>
              <w:rFonts w:ascii="Tw Cen MT" w:eastAsia="Calibri" w:hAnsi="Tw Cen MT"/>
              <w:b/>
              <w:sz w:val="32"/>
              <w:szCs w:val="32"/>
            </w:rPr>
            <w:t>(MOHCD)</w:t>
          </w:r>
        </w:p>
      </w:tc>
      <w:tc>
        <w:tcPr>
          <w:tcW w:w="4506" w:type="dxa"/>
          <w:vAlign w:val="center"/>
        </w:tcPr>
        <w:p w14:paraId="26BC469B" w14:textId="3CE5A02D" w:rsidR="00421DE6" w:rsidRPr="00793839" w:rsidRDefault="00930D33" w:rsidP="00C11E5D">
          <w:pPr>
            <w:jc w:val="right"/>
            <w:rPr>
              <w:rFonts w:ascii="Tw Cen MT" w:eastAsia="Calibri" w:hAnsi="Tw Cen MT"/>
              <w:sz w:val="24"/>
              <w:szCs w:val="24"/>
            </w:rPr>
          </w:pPr>
          <w:r>
            <w:rPr>
              <w:rFonts w:ascii="Tw Cen MT" w:eastAsia="Calibri" w:hAnsi="Tw Cen MT"/>
              <w:b/>
              <w:sz w:val="24"/>
              <w:szCs w:val="24"/>
            </w:rPr>
            <w:t>Daniel Lurie</w:t>
          </w:r>
        </w:p>
        <w:p w14:paraId="1FED5DE2" w14:textId="77777777" w:rsidR="00421DE6" w:rsidRPr="00C11E5D" w:rsidRDefault="00421DE6" w:rsidP="00C11E5D">
          <w:pPr>
            <w:jc w:val="right"/>
            <w:rPr>
              <w:rFonts w:ascii="Tw Cen MT" w:eastAsia="Calibri" w:hAnsi="Tw Cen MT"/>
              <w:sz w:val="32"/>
              <w:szCs w:val="32"/>
            </w:rPr>
          </w:pPr>
          <w:r w:rsidRPr="00793839">
            <w:rPr>
              <w:rFonts w:ascii="Tw Cen MT" w:eastAsia="Calibri" w:hAnsi="Tw Cen MT"/>
              <w:sz w:val="24"/>
              <w:szCs w:val="24"/>
            </w:rPr>
            <w:t>Mayor</w:t>
          </w:r>
        </w:p>
      </w:tc>
    </w:tr>
    <w:tr w:rsidR="00421DE6" w14:paraId="20448B00" w14:textId="77777777" w:rsidTr="004D5EB0">
      <w:trPr>
        <w:trHeight w:val="170"/>
      </w:trPr>
      <w:tc>
        <w:tcPr>
          <w:tcW w:w="3954" w:type="dxa"/>
          <w:vMerge/>
        </w:tcPr>
        <w:p w14:paraId="1B9F97A2" w14:textId="77777777" w:rsidR="00421DE6" w:rsidRPr="00C11E5D" w:rsidRDefault="00421DE6" w:rsidP="00C11E5D">
          <w:pPr>
            <w:jc w:val="right"/>
            <w:rPr>
              <w:rFonts w:ascii="Tw Cen MT" w:eastAsia="Calibri" w:hAnsi="Tw Cen MT"/>
              <w:sz w:val="32"/>
              <w:szCs w:val="32"/>
            </w:rPr>
          </w:pPr>
        </w:p>
      </w:tc>
      <w:tc>
        <w:tcPr>
          <w:tcW w:w="4506" w:type="dxa"/>
          <w:vAlign w:val="center"/>
        </w:tcPr>
        <w:p w14:paraId="5488D447" w14:textId="77777777" w:rsidR="00421DE6" w:rsidRPr="00421DE6" w:rsidRDefault="00421DE6" w:rsidP="00C11E5D">
          <w:pPr>
            <w:jc w:val="right"/>
            <w:rPr>
              <w:rFonts w:ascii="Tw Cen MT" w:eastAsia="Calibri" w:hAnsi="Tw Cen MT"/>
              <w:sz w:val="16"/>
              <w:szCs w:val="16"/>
            </w:rPr>
          </w:pPr>
        </w:p>
      </w:tc>
    </w:tr>
    <w:tr w:rsidR="00421DE6" w14:paraId="7A3386B1" w14:textId="77777777" w:rsidTr="004D5EB0">
      <w:trPr>
        <w:trHeight w:val="70"/>
      </w:trPr>
      <w:tc>
        <w:tcPr>
          <w:tcW w:w="3954" w:type="dxa"/>
          <w:vMerge/>
        </w:tcPr>
        <w:p w14:paraId="0095455D" w14:textId="77777777" w:rsidR="00421DE6" w:rsidRPr="00793839" w:rsidRDefault="00421DE6" w:rsidP="00C11E5D">
          <w:pPr>
            <w:jc w:val="right"/>
            <w:rPr>
              <w:rFonts w:ascii="Tw Cen MT" w:eastAsia="Calibri" w:hAnsi="Tw Cen MT"/>
              <w:b/>
              <w:sz w:val="24"/>
              <w:szCs w:val="24"/>
            </w:rPr>
          </w:pPr>
        </w:p>
      </w:tc>
      <w:tc>
        <w:tcPr>
          <w:tcW w:w="4506" w:type="dxa"/>
          <w:vAlign w:val="center"/>
        </w:tcPr>
        <w:p w14:paraId="7992A366" w14:textId="03B5AA0A" w:rsidR="00421DE6" w:rsidRPr="00793839" w:rsidRDefault="00C20282" w:rsidP="00C11E5D">
          <w:pPr>
            <w:jc w:val="right"/>
            <w:rPr>
              <w:rFonts w:ascii="Tw Cen MT" w:eastAsia="Calibri" w:hAnsi="Tw Cen MT"/>
              <w:sz w:val="24"/>
              <w:szCs w:val="24"/>
            </w:rPr>
          </w:pPr>
          <w:r>
            <w:rPr>
              <w:rFonts w:ascii="Tw Cen MT" w:eastAsia="Calibri" w:hAnsi="Tw Cen MT"/>
              <w:b/>
              <w:sz w:val="24"/>
              <w:szCs w:val="24"/>
            </w:rPr>
            <w:t>Daniel Adams</w:t>
          </w:r>
        </w:p>
        <w:p w14:paraId="09937D1D" w14:textId="77777777" w:rsidR="00421DE6" w:rsidRDefault="00421DE6" w:rsidP="00C11E5D">
          <w:pPr>
            <w:jc w:val="right"/>
            <w:rPr>
              <w:rFonts w:ascii="Tw Cen MT" w:eastAsia="Calibri" w:hAnsi="Tw Cen MT"/>
              <w:b/>
              <w:sz w:val="32"/>
              <w:szCs w:val="32"/>
            </w:rPr>
          </w:pPr>
          <w:r w:rsidRPr="00793839">
            <w:rPr>
              <w:rFonts w:ascii="Tw Cen MT" w:eastAsia="Calibri" w:hAnsi="Tw Cen MT"/>
              <w:sz w:val="24"/>
              <w:szCs w:val="24"/>
            </w:rPr>
            <w:t>Director</w:t>
          </w:r>
        </w:p>
      </w:tc>
    </w:tr>
  </w:tbl>
  <w:p w14:paraId="25C3273E" w14:textId="77777777" w:rsidR="00E64F32" w:rsidRPr="00BC19DF" w:rsidRDefault="00421DE6" w:rsidP="00E64F32">
    <w:pPr>
      <w:rPr>
        <w:rFonts w:ascii="Tw Cen MT" w:eastAsia="Calibri" w:hAnsi="Tw Cen MT"/>
        <w:b/>
        <w:sz w:val="32"/>
        <w:szCs w:val="32"/>
      </w:rPr>
    </w:pPr>
    <w:r w:rsidRPr="00E64F3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1657024D" wp14:editId="23000AB5">
          <wp:simplePos x="0" y="0"/>
          <wp:positionH relativeFrom="margin">
            <wp:posOffset>-635</wp:posOffset>
          </wp:positionH>
          <wp:positionV relativeFrom="margin">
            <wp:posOffset>-933450</wp:posOffset>
          </wp:positionV>
          <wp:extent cx="868053" cy="8229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53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9DF">
      <w:rPr>
        <w:rFonts w:ascii="Tw Cen MT" w:eastAsia="Calibri" w:hAnsi="Tw Cen MT"/>
        <w:b/>
        <w:sz w:val="16"/>
        <w:szCs w:val="16"/>
      </w:rPr>
      <w:t>_____________________________________________________________________________________________________________________________</w:t>
    </w:r>
    <w:r w:rsidR="0002072F">
      <w:rPr>
        <w:rFonts w:ascii="Tw Cen MT" w:eastAsia="Calibri" w:hAnsi="Tw Cen MT"/>
        <w:b/>
        <w:sz w:val="16"/>
        <w:szCs w:val="16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144"/>
    <w:multiLevelType w:val="hybridMultilevel"/>
    <w:tmpl w:val="7FD476DA"/>
    <w:lvl w:ilvl="0" w:tplc="641023BE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A1C51"/>
    <w:multiLevelType w:val="hybridMultilevel"/>
    <w:tmpl w:val="CDB2B276"/>
    <w:lvl w:ilvl="0" w:tplc="6BA89AB6">
      <w:start w:val="1"/>
      <w:numFmt w:val="upperLetter"/>
      <w:lvlText w:val="%1."/>
      <w:lvlJc w:val="left"/>
      <w:pPr>
        <w:ind w:left="63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7E0CC6"/>
    <w:multiLevelType w:val="hybridMultilevel"/>
    <w:tmpl w:val="8D64A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A1D21"/>
    <w:multiLevelType w:val="hybridMultilevel"/>
    <w:tmpl w:val="997E1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4738"/>
    <w:multiLevelType w:val="hybridMultilevel"/>
    <w:tmpl w:val="F1B4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ABC"/>
    <w:multiLevelType w:val="hybridMultilevel"/>
    <w:tmpl w:val="2B387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6E1"/>
    <w:multiLevelType w:val="hybridMultilevel"/>
    <w:tmpl w:val="F4A03A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17332A"/>
    <w:multiLevelType w:val="hybridMultilevel"/>
    <w:tmpl w:val="6F4C4474"/>
    <w:lvl w:ilvl="0" w:tplc="A90810E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50C15"/>
    <w:multiLevelType w:val="hybridMultilevel"/>
    <w:tmpl w:val="6C7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0311B"/>
    <w:multiLevelType w:val="hybridMultilevel"/>
    <w:tmpl w:val="7220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163F9"/>
    <w:multiLevelType w:val="hybridMultilevel"/>
    <w:tmpl w:val="A43C3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54861"/>
    <w:multiLevelType w:val="hybridMultilevel"/>
    <w:tmpl w:val="E1A2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83F72"/>
    <w:multiLevelType w:val="hybridMultilevel"/>
    <w:tmpl w:val="97B2F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B30BC"/>
    <w:multiLevelType w:val="hybridMultilevel"/>
    <w:tmpl w:val="C008A176"/>
    <w:lvl w:ilvl="0" w:tplc="77429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E6FBC"/>
    <w:multiLevelType w:val="hybridMultilevel"/>
    <w:tmpl w:val="E1AE64AC"/>
    <w:lvl w:ilvl="0" w:tplc="88D871A4">
      <w:start w:val="1"/>
      <w:numFmt w:val="decimal"/>
      <w:lvlText w:val="%1."/>
      <w:lvlJc w:val="left"/>
      <w:pPr>
        <w:ind w:left="-36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48A29E50"/>
    <w:multiLevelType w:val="hybridMultilevel"/>
    <w:tmpl w:val="759412CC"/>
    <w:lvl w:ilvl="0" w:tplc="80221796">
      <w:start w:val="1"/>
      <w:numFmt w:val="upperLetter"/>
      <w:lvlText w:val="%1)"/>
      <w:lvlJc w:val="left"/>
      <w:pPr>
        <w:ind w:left="1080" w:hanging="360"/>
      </w:pPr>
    </w:lvl>
    <w:lvl w:ilvl="1" w:tplc="40B252CC">
      <w:start w:val="1"/>
      <w:numFmt w:val="lowerLetter"/>
      <w:lvlText w:val="%2."/>
      <w:lvlJc w:val="left"/>
      <w:pPr>
        <w:ind w:left="1800" w:hanging="360"/>
      </w:pPr>
    </w:lvl>
    <w:lvl w:ilvl="2" w:tplc="D0E479C2">
      <w:start w:val="1"/>
      <w:numFmt w:val="lowerRoman"/>
      <w:lvlText w:val="%3."/>
      <w:lvlJc w:val="right"/>
      <w:pPr>
        <w:ind w:left="2520" w:hanging="180"/>
      </w:pPr>
    </w:lvl>
    <w:lvl w:ilvl="3" w:tplc="63E47812">
      <w:start w:val="1"/>
      <w:numFmt w:val="decimal"/>
      <w:lvlText w:val="%4."/>
      <w:lvlJc w:val="left"/>
      <w:pPr>
        <w:ind w:left="3240" w:hanging="360"/>
      </w:pPr>
    </w:lvl>
    <w:lvl w:ilvl="4" w:tplc="CC1AB7B2">
      <w:start w:val="1"/>
      <w:numFmt w:val="lowerLetter"/>
      <w:lvlText w:val="%5."/>
      <w:lvlJc w:val="left"/>
      <w:pPr>
        <w:ind w:left="3960" w:hanging="360"/>
      </w:pPr>
    </w:lvl>
    <w:lvl w:ilvl="5" w:tplc="CE40E31E">
      <w:start w:val="1"/>
      <w:numFmt w:val="lowerRoman"/>
      <w:lvlText w:val="%6."/>
      <w:lvlJc w:val="right"/>
      <w:pPr>
        <w:ind w:left="4680" w:hanging="180"/>
      </w:pPr>
    </w:lvl>
    <w:lvl w:ilvl="6" w:tplc="85F8FF10">
      <w:start w:val="1"/>
      <w:numFmt w:val="decimal"/>
      <w:lvlText w:val="%7."/>
      <w:lvlJc w:val="left"/>
      <w:pPr>
        <w:ind w:left="5400" w:hanging="360"/>
      </w:pPr>
    </w:lvl>
    <w:lvl w:ilvl="7" w:tplc="D28E517C">
      <w:start w:val="1"/>
      <w:numFmt w:val="lowerLetter"/>
      <w:lvlText w:val="%8."/>
      <w:lvlJc w:val="left"/>
      <w:pPr>
        <w:ind w:left="6120" w:hanging="360"/>
      </w:pPr>
    </w:lvl>
    <w:lvl w:ilvl="8" w:tplc="73EA675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83E07"/>
    <w:multiLevelType w:val="hybridMultilevel"/>
    <w:tmpl w:val="81A4F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333D1"/>
    <w:multiLevelType w:val="hybridMultilevel"/>
    <w:tmpl w:val="52CCF69A"/>
    <w:lvl w:ilvl="0" w:tplc="FE84AE1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35629"/>
    <w:multiLevelType w:val="hybridMultilevel"/>
    <w:tmpl w:val="6F020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C271B"/>
    <w:multiLevelType w:val="hybridMultilevel"/>
    <w:tmpl w:val="6F020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63376"/>
    <w:multiLevelType w:val="hybridMultilevel"/>
    <w:tmpl w:val="6F4C4474"/>
    <w:lvl w:ilvl="0" w:tplc="A90810EA">
      <w:start w:val="1"/>
      <w:numFmt w:val="decimal"/>
      <w:lvlText w:val="%1."/>
      <w:lvlJc w:val="left"/>
      <w:pPr>
        <w:ind w:left="-360" w:hanging="360"/>
      </w:pPr>
      <w:rPr>
        <w:rFonts w:ascii="Times New Roman" w:eastAsia="Arial Unicode MS" w:hAnsi="Times New Roman" w:cs="Arial Unicode MS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662B4776"/>
    <w:multiLevelType w:val="hybridMultilevel"/>
    <w:tmpl w:val="5DE24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42A06"/>
    <w:multiLevelType w:val="hybridMultilevel"/>
    <w:tmpl w:val="6F4C4474"/>
    <w:lvl w:ilvl="0" w:tplc="A90810EA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815247"/>
    <w:multiLevelType w:val="hybridMultilevel"/>
    <w:tmpl w:val="5A12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889390">
    <w:abstractNumId w:val="15"/>
  </w:num>
  <w:num w:numId="2" w16cid:durableId="991711380">
    <w:abstractNumId w:val="16"/>
  </w:num>
  <w:num w:numId="3" w16cid:durableId="2141216723">
    <w:abstractNumId w:val="11"/>
  </w:num>
  <w:num w:numId="4" w16cid:durableId="12728548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12886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6878420">
    <w:abstractNumId w:val="21"/>
  </w:num>
  <w:num w:numId="7" w16cid:durableId="1845166469">
    <w:abstractNumId w:val="8"/>
  </w:num>
  <w:num w:numId="8" w16cid:durableId="93328424">
    <w:abstractNumId w:val="23"/>
  </w:num>
  <w:num w:numId="9" w16cid:durableId="1758791391">
    <w:abstractNumId w:val="3"/>
  </w:num>
  <w:num w:numId="10" w16cid:durableId="1943025358">
    <w:abstractNumId w:val="18"/>
  </w:num>
  <w:num w:numId="11" w16cid:durableId="837159406">
    <w:abstractNumId w:val="19"/>
  </w:num>
  <w:num w:numId="12" w16cid:durableId="1058017282">
    <w:abstractNumId w:val="20"/>
  </w:num>
  <w:num w:numId="13" w16cid:durableId="1764717347">
    <w:abstractNumId w:val="14"/>
  </w:num>
  <w:num w:numId="14" w16cid:durableId="1280796719">
    <w:abstractNumId w:val="7"/>
  </w:num>
  <w:num w:numId="15" w16cid:durableId="783227145">
    <w:abstractNumId w:val="22"/>
  </w:num>
  <w:num w:numId="16" w16cid:durableId="649165939">
    <w:abstractNumId w:val="17"/>
  </w:num>
  <w:num w:numId="17" w16cid:durableId="1615749325">
    <w:abstractNumId w:val="10"/>
  </w:num>
  <w:num w:numId="18" w16cid:durableId="1606383498">
    <w:abstractNumId w:val="6"/>
  </w:num>
  <w:num w:numId="19" w16cid:durableId="918563679">
    <w:abstractNumId w:val="1"/>
  </w:num>
  <w:num w:numId="20" w16cid:durableId="2015649319">
    <w:abstractNumId w:val="4"/>
  </w:num>
  <w:num w:numId="21" w16cid:durableId="965233182">
    <w:abstractNumId w:val="5"/>
  </w:num>
  <w:num w:numId="22" w16cid:durableId="56326064">
    <w:abstractNumId w:val="2"/>
  </w:num>
  <w:num w:numId="23" w16cid:durableId="1326741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7872268">
    <w:abstractNumId w:val="13"/>
  </w:num>
  <w:num w:numId="25" w16cid:durableId="10333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4C"/>
    <w:rsid w:val="000124BD"/>
    <w:rsid w:val="00012845"/>
    <w:rsid w:val="00016EEF"/>
    <w:rsid w:val="0002072F"/>
    <w:rsid w:val="00035D32"/>
    <w:rsid w:val="0004320E"/>
    <w:rsid w:val="0005416D"/>
    <w:rsid w:val="00060B15"/>
    <w:rsid w:val="00065E44"/>
    <w:rsid w:val="00070604"/>
    <w:rsid w:val="0007148E"/>
    <w:rsid w:val="00082794"/>
    <w:rsid w:val="00092526"/>
    <w:rsid w:val="000A0FB9"/>
    <w:rsid w:val="000A2DAC"/>
    <w:rsid w:val="000A6FDA"/>
    <w:rsid w:val="000B1E9D"/>
    <w:rsid w:val="000C1146"/>
    <w:rsid w:val="000D0194"/>
    <w:rsid w:val="000D7353"/>
    <w:rsid w:val="000F75EE"/>
    <w:rsid w:val="001124C2"/>
    <w:rsid w:val="00115703"/>
    <w:rsid w:val="00122A69"/>
    <w:rsid w:val="00123A58"/>
    <w:rsid w:val="00142950"/>
    <w:rsid w:val="00173B56"/>
    <w:rsid w:val="00193C8C"/>
    <w:rsid w:val="001A105F"/>
    <w:rsid w:val="001A2EE5"/>
    <w:rsid w:val="001A42E9"/>
    <w:rsid w:val="001A4E6E"/>
    <w:rsid w:val="001B47C4"/>
    <w:rsid w:val="001D0E3F"/>
    <w:rsid w:val="001D5AD3"/>
    <w:rsid w:val="00211A9A"/>
    <w:rsid w:val="00273D14"/>
    <w:rsid w:val="0027534D"/>
    <w:rsid w:val="00276039"/>
    <w:rsid w:val="002760D0"/>
    <w:rsid w:val="00282158"/>
    <w:rsid w:val="00293712"/>
    <w:rsid w:val="002A542B"/>
    <w:rsid w:val="002C2C9D"/>
    <w:rsid w:val="002C408E"/>
    <w:rsid w:val="002C61D7"/>
    <w:rsid w:val="002E5C58"/>
    <w:rsid w:val="002F21FC"/>
    <w:rsid w:val="002F3682"/>
    <w:rsid w:val="003077C7"/>
    <w:rsid w:val="00313F25"/>
    <w:rsid w:val="003230B1"/>
    <w:rsid w:val="00324440"/>
    <w:rsid w:val="00336984"/>
    <w:rsid w:val="003435B4"/>
    <w:rsid w:val="003918D7"/>
    <w:rsid w:val="00395FA2"/>
    <w:rsid w:val="003B3940"/>
    <w:rsid w:val="003B3E5A"/>
    <w:rsid w:val="003C684F"/>
    <w:rsid w:val="003C69F4"/>
    <w:rsid w:val="003F2F54"/>
    <w:rsid w:val="003F7C99"/>
    <w:rsid w:val="0040132F"/>
    <w:rsid w:val="00402028"/>
    <w:rsid w:val="00415A63"/>
    <w:rsid w:val="004164F2"/>
    <w:rsid w:val="00420EFD"/>
    <w:rsid w:val="00421DE6"/>
    <w:rsid w:val="00422B47"/>
    <w:rsid w:val="0044122E"/>
    <w:rsid w:val="00442A93"/>
    <w:rsid w:val="00442D7D"/>
    <w:rsid w:val="00444A1C"/>
    <w:rsid w:val="00446901"/>
    <w:rsid w:val="00450EF6"/>
    <w:rsid w:val="00460399"/>
    <w:rsid w:val="00471AA5"/>
    <w:rsid w:val="00471BF2"/>
    <w:rsid w:val="00473210"/>
    <w:rsid w:val="00477984"/>
    <w:rsid w:val="0048180F"/>
    <w:rsid w:val="00485DF6"/>
    <w:rsid w:val="004904B6"/>
    <w:rsid w:val="004A024C"/>
    <w:rsid w:val="004A1DA4"/>
    <w:rsid w:val="004A7A8A"/>
    <w:rsid w:val="004D19B1"/>
    <w:rsid w:val="004D5EB0"/>
    <w:rsid w:val="004E5414"/>
    <w:rsid w:val="004F401C"/>
    <w:rsid w:val="004F53B0"/>
    <w:rsid w:val="004F625B"/>
    <w:rsid w:val="004F7244"/>
    <w:rsid w:val="00501CAB"/>
    <w:rsid w:val="00523CEB"/>
    <w:rsid w:val="00524981"/>
    <w:rsid w:val="005337FE"/>
    <w:rsid w:val="005439ED"/>
    <w:rsid w:val="00544B43"/>
    <w:rsid w:val="0055427C"/>
    <w:rsid w:val="0055686B"/>
    <w:rsid w:val="0056677C"/>
    <w:rsid w:val="005672D2"/>
    <w:rsid w:val="00576E1E"/>
    <w:rsid w:val="00582BC2"/>
    <w:rsid w:val="0059218A"/>
    <w:rsid w:val="00594128"/>
    <w:rsid w:val="005A2BE8"/>
    <w:rsid w:val="005B309A"/>
    <w:rsid w:val="005C2B88"/>
    <w:rsid w:val="005C688A"/>
    <w:rsid w:val="005F06D9"/>
    <w:rsid w:val="005F2B1A"/>
    <w:rsid w:val="00602AD1"/>
    <w:rsid w:val="006043EE"/>
    <w:rsid w:val="0060575B"/>
    <w:rsid w:val="00610683"/>
    <w:rsid w:val="00612EC1"/>
    <w:rsid w:val="00617E70"/>
    <w:rsid w:val="006305D2"/>
    <w:rsid w:val="00631DAE"/>
    <w:rsid w:val="00641D8E"/>
    <w:rsid w:val="006706C6"/>
    <w:rsid w:val="00677525"/>
    <w:rsid w:val="0068033E"/>
    <w:rsid w:val="00692EC5"/>
    <w:rsid w:val="006949E1"/>
    <w:rsid w:val="006962E9"/>
    <w:rsid w:val="006A6DEF"/>
    <w:rsid w:val="006D7595"/>
    <w:rsid w:val="006F428B"/>
    <w:rsid w:val="00705807"/>
    <w:rsid w:val="00710262"/>
    <w:rsid w:val="00711FB3"/>
    <w:rsid w:val="00714D16"/>
    <w:rsid w:val="007218DC"/>
    <w:rsid w:val="0072397F"/>
    <w:rsid w:val="00744FA8"/>
    <w:rsid w:val="007452C1"/>
    <w:rsid w:val="00765F41"/>
    <w:rsid w:val="00771E57"/>
    <w:rsid w:val="00773A27"/>
    <w:rsid w:val="00777267"/>
    <w:rsid w:val="00793839"/>
    <w:rsid w:val="007A4F16"/>
    <w:rsid w:val="007A74C2"/>
    <w:rsid w:val="007B65B2"/>
    <w:rsid w:val="007D41DA"/>
    <w:rsid w:val="007F3A9E"/>
    <w:rsid w:val="008028B6"/>
    <w:rsid w:val="008120F3"/>
    <w:rsid w:val="00830D4C"/>
    <w:rsid w:val="00854CC9"/>
    <w:rsid w:val="00867D13"/>
    <w:rsid w:val="0087101C"/>
    <w:rsid w:val="00871D24"/>
    <w:rsid w:val="008858BD"/>
    <w:rsid w:val="0089015B"/>
    <w:rsid w:val="008C2220"/>
    <w:rsid w:val="008D5F99"/>
    <w:rsid w:val="00907CF9"/>
    <w:rsid w:val="00910667"/>
    <w:rsid w:val="009141B1"/>
    <w:rsid w:val="009142B3"/>
    <w:rsid w:val="009249BC"/>
    <w:rsid w:val="00930D33"/>
    <w:rsid w:val="009312ED"/>
    <w:rsid w:val="00931FF9"/>
    <w:rsid w:val="00936090"/>
    <w:rsid w:val="009435E5"/>
    <w:rsid w:val="0094713A"/>
    <w:rsid w:val="00947DC2"/>
    <w:rsid w:val="00955572"/>
    <w:rsid w:val="00966C4F"/>
    <w:rsid w:val="009734EB"/>
    <w:rsid w:val="0098121B"/>
    <w:rsid w:val="009954E9"/>
    <w:rsid w:val="0099756D"/>
    <w:rsid w:val="00997695"/>
    <w:rsid w:val="009C68A8"/>
    <w:rsid w:val="009D0F7F"/>
    <w:rsid w:val="009F74F0"/>
    <w:rsid w:val="009F7F08"/>
    <w:rsid w:val="00A327DD"/>
    <w:rsid w:val="00A32EFB"/>
    <w:rsid w:val="00A33094"/>
    <w:rsid w:val="00A465C7"/>
    <w:rsid w:val="00A5374C"/>
    <w:rsid w:val="00A61AA5"/>
    <w:rsid w:val="00A66F0E"/>
    <w:rsid w:val="00A75DE7"/>
    <w:rsid w:val="00A81F6F"/>
    <w:rsid w:val="00A82B00"/>
    <w:rsid w:val="00AA37F9"/>
    <w:rsid w:val="00AA4F6B"/>
    <w:rsid w:val="00AB48AD"/>
    <w:rsid w:val="00AB4B8E"/>
    <w:rsid w:val="00AC67CD"/>
    <w:rsid w:val="00AD709D"/>
    <w:rsid w:val="00AE3CBD"/>
    <w:rsid w:val="00AE65B8"/>
    <w:rsid w:val="00AF1774"/>
    <w:rsid w:val="00AF5D37"/>
    <w:rsid w:val="00B119EA"/>
    <w:rsid w:val="00B13ABC"/>
    <w:rsid w:val="00B20C7B"/>
    <w:rsid w:val="00B34C20"/>
    <w:rsid w:val="00B43A9B"/>
    <w:rsid w:val="00B51DBA"/>
    <w:rsid w:val="00B574FF"/>
    <w:rsid w:val="00B71584"/>
    <w:rsid w:val="00BA182C"/>
    <w:rsid w:val="00BA779C"/>
    <w:rsid w:val="00BC19DF"/>
    <w:rsid w:val="00BC6F0C"/>
    <w:rsid w:val="00BD56C7"/>
    <w:rsid w:val="00BE0DF9"/>
    <w:rsid w:val="00BF3FF6"/>
    <w:rsid w:val="00C01BBC"/>
    <w:rsid w:val="00C11E5D"/>
    <w:rsid w:val="00C20282"/>
    <w:rsid w:val="00C315F0"/>
    <w:rsid w:val="00C3439F"/>
    <w:rsid w:val="00C34D50"/>
    <w:rsid w:val="00C86012"/>
    <w:rsid w:val="00C91120"/>
    <w:rsid w:val="00C946CA"/>
    <w:rsid w:val="00CB2ED6"/>
    <w:rsid w:val="00CB61DA"/>
    <w:rsid w:val="00CD61E3"/>
    <w:rsid w:val="00CD6226"/>
    <w:rsid w:val="00CF4405"/>
    <w:rsid w:val="00D001E2"/>
    <w:rsid w:val="00D20BF7"/>
    <w:rsid w:val="00D27080"/>
    <w:rsid w:val="00D40132"/>
    <w:rsid w:val="00D55B75"/>
    <w:rsid w:val="00D57769"/>
    <w:rsid w:val="00D624DD"/>
    <w:rsid w:val="00D73F1A"/>
    <w:rsid w:val="00D83F06"/>
    <w:rsid w:val="00D85859"/>
    <w:rsid w:val="00D93D0F"/>
    <w:rsid w:val="00D95D80"/>
    <w:rsid w:val="00DB6CAD"/>
    <w:rsid w:val="00DB7A89"/>
    <w:rsid w:val="00DE5490"/>
    <w:rsid w:val="00DF0D8F"/>
    <w:rsid w:val="00DF2B83"/>
    <w:rsid w:val="00E032AF"/>
    <w:rsid w:val="00E04845"/>
    <w:rsid w:val="00E3645C"/>
    <w:rsid w:val="00E36949"/>
    <w:rsid w:val="00E438CD"/>
    <w:rsid w:val="00E53A69"/>
    <w:rsid w:val="00E57BE0"/>
    <w:rsid w:val="00E637EF"/>
    <w:rsid w:val="00E64F32"/>
    <w:rsid w:val="00E73131"/>
    <w:rsid w:val="00E76021"/>
    <w:rsid w:val="00E82715"/>
    <w:rsid w:val="00E87073"/>
    <w:rsid w:val="00E87433"/>
    <w:rsid w:val="00E94376"/>
    <w:rsid w:val="00EA5FEE"/>
    <w:rsid w:val="00EB14AB"/>
    <w:rsid w:val="00EB6F68"/>
    <w:rsid w:val="00EC1575"/>
    <w:rsid w:val="00EC190D"/>
    <w:rsid w:val="00EE570B"/>
    <w:rsid w:val="00EF4C22"/>
    <w:rsid w:val="00EF5F0C"/>
    <w:rsid w:val="00EF7D0F"/>
    <w:rsid w:val="00F12CAF"/>
    <w:rsid w:val="00F14B52"/>
    <w:rsid w:val="00F20EA7"/>
    <w:rsid w:val="00F2234F"/>
    <w:rsid w:val="00F23C8D"/>
    <w:rsid w:val="00F262AB"/>
    <w:rsid w:val="00F34959"/>
    <w:rsid w:val="00F41F59"/>
    <w:rsid w:val="00F61976"/>
    <w:rsid w:val="00F75AF6"/>
    <w:rsid w:val="00F76E0A"/>
    <w:rsid w:val="00F80625"/>
    <w:rsid w:val="00FC51D9"/>
    <w:rsid w:val="00FC5296"/>
    <w:rsid w:val="00FD2A36"/>
    <w:rsid w:val="00FE0694"/>
    <w:rsid w:val="00FF27E2"/>
    <w:rsid w:val="01D411EA"/>
    <w:rsid w:val="05A4B582"/>
    <w:rsid w:val="0C7CDFF8"/>
    <w:rsid w:val="1346886F"/>
    <w:rsid w:val="16D777E7"/>
    <w:rsid w:val="19173AA0"/>
    <w:rsid w:val="1C591F07"/>
    <w:rsid w:val="1C9CD662"/>
    <w:rsid w:val="1EAE89DC"/>
    <w:rsid w:val="2112BF1A"/>
    <w:rsid w:val="24455A4E"/>
    <w:rsid w:val="29B1CB3F"/>
    <w:rsid w:val="3242C5D8"/>
    <w:rsid w:val="34A33E8D"/>
    <w:rsid w:val="351AF268"/>
    <w:rsid w:val="35FB77E0"/>
    <w:rsid w:val="36CBB9DE"/>
    <w:rsid w:val="37231CC2"/>
    <w:rsid w:val="3A0B931F"/>
    <w:rsid w:val="3AB3A666"/>
    <w:rsid w:val="41F1767D"/>
    <w:rsid w:val="46C1A0FA"/>
    <w:rsid w:val="513111BC"/>
    <w:rsid w:val="5509FABC"/>
    <w:rsid w:val="57920DB6"/>
    <w:rsid w:val="5900FB0E"/>
    <w:rsid w:val="60F59D95"/>
    <w:rsid w:val="695AA392"/>
    <w:rsid w:val="69E6F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B0B11"/>
  <w15:docId w15:val="{FFC6D1FF-3272-4BFB-90BA-1E683318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84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77984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477984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4779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477984"/>
    <w:pPr>
      <w:tabs>
        <w:tab w:val="center" w:pos="4320"/>
        <w:tab w:val="right" w:pos="8640"/>
      </w:tabs>
    </w:pPr>
    <w:rPr>
      <w:rFonts w:cs="Helvetica"/>
    </w:rPr>
  </w:style>
  <w:style w:type="paragraph" w:styleId="Header">
    <w:name w:val="header"/>
    <w:basedOn w:val="Normal"/>
    <w:semiHidden/>
    <w:rsid w:val="00477984"/>
    <w:pPr>
      <w:tabs>
        <w:tab w:val="center" w:pos="4320"/>
        <w:tab w:val="right" w:pos="8640"/>
      </w:tabs>
    </w:pPr>
    <w:rPr>
      <w:rFonts w:cs="Helvetica"/>
    </w:rPr>
  </w:style>
  <w:style w:type="paragraph" w:styleId="Title">
    <w:name w:val="Title"/>
    <w:basedOn w:val="Normal"/>
    <w:qFormat/>
    <w:rsid w:val="00477984"/>
    <w:pPr>
      <w:jc w:val="center"/>
    </w:pPr>
    <w:rPr>
      <w:rFonts w:cs="Helvetica"/>
      <w:b/>
      <w:bCs/>
      <w:sz w:val="24"/>
      <w:szCs w:val="24"/>
    </w:rPr>
  </w:style>
  <w:style w:type="paragraph" w:styleId="BodyText">
    <w:name w:val="Body Text"/>
    <w:basedOn w:val="Normal"/>
    <w:semiHidden/>
    <w:rsid w:val="00477984"/>
    <w:pPr>
      <w:widowControl w:val="0"/>
      <w:overflowPunct w:val="0"/>
      <w:autoSpaceDE w:val="0"/>
      <w:autoSpaceDN w:val="0"/>
      <w:adjustRightInd w:val="0"/>
      <w:textAlignment w:val="baseline"/>
    </w:pPr>
    <w:rPr>
      <w:rFonts w:cs="Helvetica"/>
      <w:b/>
      <w:bCs/>
      <w:sz w:val="24"/>
      <w:szCs w:val="24"/>
    </w:rPr>
  </w:style>
  <w:style w:type="paragraph" w:styleId="BodyTextIndent">
    <w:name w:val="Body Text Indent"/>
    <w:basedOn w:val="Normal"/>
    <w:semiHidden/>
    <w:rsid w:val="0047798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semiHidden/>
    <w:rsid w:val="00477984"/>
    <w:rPr>
      <w:color w:val="0000FF"/>
      <w:u w:val="single"/>
    </w:rPr>
  </w:style>
  <w:style w:type="paragraph" w:styleId="MessageHeader">
    <w:name w:val="Message Header"/>
    <w:basedOn w:val="BodyText"/>
    <w:semiHidden/>
    <w:rsid w:val="00477984"/>
    <w:pPr>
      <w:keepLines/>
      <w:widowControl/>
      <w:overflowPunct/>
      <w:autoSpaceDE/>
      <w:autoSpaceDN/>
      <w:adjustRightInd/>
      <w:spacing w:line="415" w:lineRule="atLeast"/>
      <w:ind w:left="1560" w:right="-360" w:hanging="720"/>
      <w:textAlignment w:val="auto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MessageHeaderChar">
    <w:name w:val="Message Header Char"/>
    <w:basedOn w:val="DefaultParagraphFont"/>
    <w:semiHidden/>
    <w:rsid w:val="00477984"/>
    <w:rPr>
      <w:sz w:val="24"/>
    </w:rPr>
  </w:style>
  <w:style w:type="paragraph" w:customStyle="1" w:styleId="MessageHeaderFirst">
    <w:name w:val="Message Header First"/>
    <w:basedOn w:val="MessageHeader"/>
    <w:next w:val="MessageHeader"/>
    <w:rsid w:val="00477984"/>
  </w:style>
  <w:style w:type="character" w:customStyle="1" w:styleId="MessageHeaderLabel">
    <w:name w:val="Message Header Label"/>
    <w:rsid w:val="00477984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477984"/>
    <w:pPr>
      <w:pBdr>
        <w:bottom w:val="single" w:sz="6" w:space="22" w:color="auto"/>
      </w:pBdr>
      <w:spacing w:after="400"/>
    </w:pPr>
  </w:style>
  <w:style w:type="character" w:customStyle="1" w:styleId="Heading3Char">
    <w:name w:val="Heading 3 Char"/>
    <w:basedOn w:val="DefaultParagraphFont"/>
    <w:semiHidden/>
    <w:rsid w:val="00477984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F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97F"/>
    <w:pPr>
      <w:ind w:left="720"/>
      <w:contextualSpacing/>
    </w:pPr>
  </w:style>
  <w:style w:type="paragraph" w:customStyle="1" w:styleId="Standard">
    <w:name w:val="Standard"/>
    <w:rsid w:val="00AA4F6B"/>
    <w:pPr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C1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E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1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715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mohc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FF856CA7A4F4CBB79AC633C50D32A" ma:contentTypeVersion="18" ma:contentTypeDescription="Create a new document." ma:contentTypeScope="" ma:versionID="2a7adb8f1dc30c5138b918c595601723">
  <xsd:schema xmlns:xsd="http://www.w3.org/2001/XMLSchema" xmlns:xs="http://www.w3.org/2001/XMLSchema" xmlns:p="http://schemas.microsoft.com/office/2006/metadata/properties" xmlns:ns2="ea441208-d648-4563-908c-0eca2506a693" xmlns:ns3="6506af08-3ee4-41e8-8fae-6e3c64df843e" targetNamespace="http://schemas.microsoft.com/office/2006/metadata/properties" ma:root="true" ma:fieldsID="72ca72df1d35b7d4cdbb9a3569d97626" ns2:_="" ns3:_="">
    <xsd:import namespace="ea441208-d648-4563-908c-0eca2506a693"/>
    <xsd:import namespace="6506af08-3ee4-41e8-8fae-6e3c64df8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tzSourceUr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1208-d648-4563-908c-0eca2506a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6af08-3ee4-41e8-8fae-6e3c64df8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0ac790-17c5-46a7-bd0b-4920a0fd045f}" ma:internalName="TaxCatchAll" ma:showField="CatchAllData" ma:web="6506af08-3ee4-41e8-8fae-6e3c64df8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tzSourceUrl" ma:index="23" nillable="true" ma:displayName="Tzunami Source URL" ma:description="The source URL of the item" ma:format="" ma:hidden="true" ma:internalName="_tzSourceUrl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tzSourceUrl xmlns="6506af08-3ee4-41e8-8fae-6e3c64df843e" xsi:nil="true"/>
    <lcf76f155ced4ddcb4097134ff3c332f xmlns="ea441208-d648-4563-908c-0eca2506a693">
      <Terms xmlns="http://schemas.microsoft.com/office/infopath/2007/PartnerControls"/>
    </lcf76f155ced4ddcb4097134ff3c332f>
    <TaxCatchAll xmlns="6506af08-3ee4-41e8-8fae-6e3c64df843e"/>
  </documentManagement>
</p:properties>
</file>

<file path=customXml/itemProps1.xml><?xml version="1.0" encoding="utf-8"?>
<ds:datastoreItem xmlns:ds="http://schemas.openxmlformats.org/officeDocument/2006/customXml" ds:itemID="{66CBCE06-F76A-452F-989B-9DA5B14D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1208-d648-4563-908c-0eca2506a693"/>
    <ds:schemaRef ds:uri="6506af08-3ee4-41e8-8fae-6e3c64df8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4B980-BDC9-4B1F-BC77-3DBB6E03F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785AB-458A-47AC-B0E6-E9814064E4C2}">
  <ds:schemaRefs>
    <ds:schemaRef ds:uri="http://schemas.microsoft.com/office/2006/metadata/properties"/>
    <ds:schemaRef ds:uri="http://schemas.microsoft.com/office/infopath/2007/PartnerControls"/>
    <ds:schemaRef ds:uri="6506af08-3ee4-41e8-8fae-6e3c64df843e"/>
    <ds:schemaRef ds:uri="ea441208-d648-4563-908c-0eca2506a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3991</Characters>
  <Application>Microsoft Office Word</Application>
  <DocSecurity>0</DocSecurity>
  <Lines>33</Lines>
  <Paragraphs>9</Paragraphs>
  <ScaleCrop>false</ScaleCrop>
  <Company>CCSF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MOCD Letter Head</dc:title>
  <dc:creator>Alfred Cheung</dc:creator>
  <cp:lastModifiedBy>Verma, Philip (MYR)</cp:lastModifiedBy>
  <cp:revision>42</cp:revision>
  <cp:lastPrinted>2018-02-27T17:52:00Z</cp:lastPrinted>
  <dcterms:created xsi:type="dcterms:W3CDTF">2026-03-18T18:39:00Z</dcterms:created>
  <dcterms:modified xsi:type="dcterms:W3CDTF">2026-05-13T22:16:00Z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0x010100CBBFF856CA7A4F4CBB79AC633C50D32A</vt:lpwstr>
  </property>
</Properties>
</file>