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AE3EE" w14:textId="77777777" w:rsidR="002B3C36" w:rsidRDefault="00000000">
      <w:pPr>
        <w:widowControl w:val="0"/>
        <w:pBdr>
          <w:top w:val="nil"/>
          <w:left w:val="nil"/>
          <w:bottom w:val="nil"/>
          <w:right w:val="nil"/>
          <w:between w:val="nil"/>
        </w:pBdr>
        <w:spacing w:line="240" w:lineRule="auto"/>
        <w:ind w:right="87"/>
        <w:jc w:val="right"/>
        <w:rPr>
          <w:color w:val="000000"/>
        </w:rPr>
      </w:pPr>
      <w:r>
        <w:rPr>
          <w:color w:val="000000"/>
        </w:rPr>
        <w:t xml:space="preserve">San Francisco Bicycle Advisory Committee </w:t>
      </w:r>
      <w:r>
        <w:rPr>
          <w:noProof/>
        </w:rPr>
        <w:drawing>
          <wp:anchor distT="19050" distB="19050" distL="19050" distR="19050" simplePos="0" relativeHeight="251658240" behindDoc="0" locked="0" layoutInCell="1" hidden="0" allowOverlap="1" wp14:anchorId="599ED609" wp14:editId="7CE39A2A">
            <wp:simplePos x="0" y="0"/>
            <wp:positionH relativeFrom="column">
              <wp:posOffset>19050</wp:posOffset>
            </wp:positionH>
            <wp:positionV relativeFrom="paragraph">
              <wp:posOffset>46763</wp:posOffset>
            </wp:positionV>
            <wp:extent cx="914400" cy="971550"/>
            <wp:effectExtent l="0" t="0" r="0" b="0"/>
            <wp:wrapSquare wrapText="right" distT="19050" distB="19050" distL="19050" distR="19050"/>
            <wp:docPr id="1" name="image1.png" descr="Seal of the City and County of San Francisco"/>
            <wp:cNvGraphicFramePr/>
            <a:graphic xmlns:a="http://schemas.openxmlformats.org/drawingml/2006/main">
              <a:graphicData uri="http://schemas.openxmlformats.org/drawingml/2006/picture">
                <pic:pic xmlns:pic="http://schemas.openxmlformats.org/drawingml/2006/picture">
                  <pic:nvPicPr>
                    <pic:cNvPr id="1" name="image1.png" descr="Seal of the City and County of San Francisco"/>
                    <pic:cNvPicPr preferRelativeResize="0"/>
                  </pic:nvPicPr>
                  <pic:blipFill>
                    <a:blip r:embed="rId4"/>
                    <a:srcRect/>
                    <a:stretch>
                      <a:fillRect/>
                    </a:stretch>
                  </pic:blipFill>
                  <pic:spPr>
                    <a:xfrm>
                      <a:off x="0" y="0"/>
                      <a:ext cx="914400" cy="971550"/>
                    </a:xfrm>
                    <a:prstGeom prst="rect">
                      <a:avLst/>
                    </a:prstGeom>
                    <a:ln/>
                  </pic:spPr>
                </pic:pic>
              </a:graphicData>
            </a:graphic>
          </wp:anchor>
        </w:drawing>
      </w:r>
    </w:p>
    <w:p w14:paraId="70B6CE44" w14:textId="77777777" w:rsidR="002B3C36" w:rsidRDefault="00000000">
      <w:pPr>
        <w:widowControl w:val="0"/>
        <w:pBdr>
          <w:top w:val="nil"/>
          <w:left w:val="nil"/>
          <w:bottom w:val="nil"/>
          <w:right w:val="nil"/>
          <w:between w:val="nil"/>
        </w:pBdr>
        <w:spacing w:before="34" w:line="240" w:lineRule="auto"/>
        <w:ind w:right="87"/>
        <w:jc w:val="right"/>
        <w:rPr>
          <w:color w:val="000000"/>
        </w:rPr>
      </w:pPr>
      <w:r>
        <w:rPr>
          <w:color w:val="000000"/>
        </w:rPr>
        <w:t xml:space="preserve">City Hall, Room 416 </w:t>
      </w:r>
    </w:p>
    <w:p w14:paraId="3013F85F" w14:textId="77777777" w:rsidR="002B3C36" w:rsidRDefault="00000000">
      <w:pPr>
        <w:widowControl w:val="0"/>
        <w:pBdr>
          <w:top w:val="nil"/>
          <w:left w:val="nil"/>
          <w:bottom w:val="nil"/>
          <w:right w:val="nil"/>
          <w:between w:val="nil"/>
        </w:pBdr>
        <w:spacing w:before="34" w:line="240" w:lineRule="auto"/>
        <w:ind w:right="87"/>
        <w:jc w:val="right"/>
        <w:rPr>
          <w:color w:val="000000"/>
        </w:rPr>
      </w:pPr>
      <w:r>
        <w:rPr>
          <w:color w:val="000000"/>
        </w:rPr>
        <w:t xml:space="preserve">1 Dr. Carlton B. Goodlett Place </w:t>
      </w:r>
    </w:p>
    <w:p w14:paraId="092C1D1F" w14:textId="77777777" w:rsidR="002B3C36" w:rsidRDefault="00000000">
      <w:pPr>
        <w:widowControl w:val="0"/>
        <w:pBdr>
          <w:top w:val="nil"/>
          <w:left w:val="nil"/>
          <w:bottom w:val="nil"/>
          <w:right w:val="nil"/>
          <w:between w:val="nil"/>
        </w:pBdr>
        <w:spacing w:before="34" w:line="240" w:lineRule="auto"/>
        <w:ind w:right="139"/>
        <w:jc w:val="right"/>
        <w:rPr>
          <w:color w:val="000000"/>
        </w:rPr>
      </w:pPr>
      <w:r>
        <w:rPr>
          <w:color w:val="000000"/>
        </w:rPr>
        <w:t>San Francisco, CA 94102</w:t>
      </w:r>
    </w:p>
    <w:p w14:paraId="7C65E21C" w14:textId="77777777" w:rsidR="002B3C36" w:rsidRDefault="00000000">
      <w:pPr>
        <w:widowControl w:val="0"/>
        <w:pBdr>
          <w:top w:val="nil"/>
          <w:left w:val="nil"/>
          <w:bottom w:val="nil"/>
          <w:right w:val="nil"/>
          <w:between w:val="nil"/>
        </w:pBdr>
        <w:spacing w:before="1242" w:line="240" w:lineRule="auto"/>
        <w:ind w:right="3891"/>
        <w:jc w:val="right"/>
        <w:rPr>
          <w:b/>
          <w:bCs/>
          <w:color w:val="000000"/>
        </w:rPr>
      </w:pPr>
      <w:r>
        <w:rPr>
          <w:b/>
          <w:bCs/>
          <w:color w:val="000000"/>
        </w:rPr>
        <w:t xml:space="preserve">MEETING AGENDA </w:t>
      </w:r>
    </w:p>
    <w:p w14:paraId="6BA040AF" w14:textId="63E972FF" w:rsidR="002B3C36" w:rsidRDefault="00000000">
      <w:pPr>
        <w:widowControl w:val="0"/>
        <w:pBdr>
          <w:top w:val="nil"/>
          <w:left w:val="nil"/>
          <w:bottom w:val="nil"/>
          <w:right w:val="nil"/>
          <w:between w:val="nil"/>
        </w:pBdr>
        <w:spacing w:before="245" w:line="240" w:lineRule="auto"/>
        <w:ind w:right="2946"/>
        <w:jc w:val="right"/>
        <w:rPr>
          <w:b/>
          <w:bCs/>
          <w:color w:val="000000"/>
        </w:rPr>
      </w:pPr>
      <w:r>
        <w:rPr>
          <w:b/>
          <w:bCs/>
          <w:color w:val="000000"/>
        </w:rPr>
        <w:t xml:space="preserve">Monday, </w:t>
      </w:r>
      <w:r w:rsidR="00127D44">
        <w:rPr>
          <w:b/>
          <w:bCs/>
          <w:color w:val="000000"/>
        </w:rPr>
        <w:t>April</w:t>
      </w:r>
      <w:r>
        <w:rPr>
          <w:b/>
          <w:bCs/>
          <w:color w:val="000000"/>
        </w:rPr>
        <w:t xml:space="preserve"> 2</w:t>
      </w:r>
      <w:r w:rsidR="00127D44">
        <w:rPr>
          <w:b/>
          <w:bCs/>
          <w:color w:val="000000"/>
        </w:rPr>
        <w:t>7</w:t>
      </w:r>
      <w:r>
        <w:rPr>
          <w:b/>
          <w:bCs/>
          <w:color w:val="000000"/>
        </w:rPr>
        <w:t xml:space="preserve">, </w:t>
      </w:r>
      <w:proofErr w:type="gramStart"/>
      <w:r>
        <w:rPr>
          <w:b/>
          <w:bCs/>
          <w:color w:val="000000"/>
        </w:rPr>
        <w:t>2026</w:t>
      </w:r>
      <w:proofErr w:type="gramEnd"/>
      <w:r>
        <w:rPr>
          <w:b/>
          <w:bCs/>
          <w:color w:val="000000"/>
        </w:rPr>
        <w:t xml:space="preserve"> at 6:30pm </w:t>
      </w:r>
    </w:p>
    <w:p w14:paraId="57CDBD40" w14:textId="6AF647EC" w:rsidR="002B3C36" w:rsidRDefault="00000000">
      <w:pPr>
        <w:widowControl w:val="0"/>
        <w:pBdr>
          <w:top w:val="nil"/>
          <w:left w:val="nil"/>
          <w:bottom w:val="nil"/>
          <w:right w:val="nil"/>
          <w:between w:val="nil"/>
        </w:pBdr>
        <w:spacing w:before="535" w:line="229" w:lineRule="auto"/>
        <w:ind w:right="86" w:firstLine="15"/>
        <w:rPr>
          <w:color w:val="000000"/>
        </w:rPr>
      </w:pPr>
      <w:r>
        <w:rPr>
          <w:color w:val="000000"/>
          <w:u w:val="single"/>
        </w:rPr>
        <w:t>Members:</w:t>
      </w:r>
      <w:r>
        <w:rPr>
          <w:color w:val="000000"/>
        </w:rPr>
        <w:t xml:space="preserve"> District 1 – Ms. Kristin Tièche (Vice Chair), District 2 – Ms. Whitney Ericson, District 3 – </w:t>
      </w:r>
      <w:r w:rsidR="00640B4A">
        <w:rPr>
          <w:color w:val="000000"/>
        </w:rPr>
        <w:t>Vacant</w:t>
      </w:r>
      <w:r>
        <w:rPr>
          <w:color w:val="000000"/>
        </w:rPr>
        <w:t xml:space="preserve">, District 4 – Mr. Tim Marcus, District 5 – Ms. Melyssa Mendoza (Secretary), District 6 – Mr. Jay Hansen, District 7 – Mr. Bert Hill, District 8 – Ms. Diane Serafini, District 9 – Mr. Brandon Powell (Chair), District 10 – Mr. Paul Wells, District 11 – Mr. Jeffrey Taliaferro </w:t>
      </w:r>
    </w:p>
    <w:p w14:paraId="0AE223AF" w14:textId="77777777" w:rsidR="002B3C36" w:rsidRDefault="00000000">
      <w:pPr>
        <w:widowControl w:val="0"/>
        <w:pBdr>
          <w:top w:val="nil"/>
          <w:left w:val="nil"/>
          <w:bottom w:val="nil"/>
          <w:right w:val="nil"/>
          <w:between w:val="nil"/>
        </w:pBdr>
        <w:spacing w:before="577" w:line="240" w:lineRule="auto"/>
        <w:ind w:right="3604"/>
        <w:jc w:val="right"/>
        <w:rPr>
          <w:color w:val="434343"/>
          <w:sz w:val="24"/>
          <w:szCs w:val="24"/>
        </w:rPr>
      </w:pPr>
      <w:r>
        <w:rPr>
          <w:color w:val="434343"/>
          <w:sz w:val="24"/>
          <w:szCs w:val="24"/>
        </w:rPr>
        <w:t xml:space="preserve">ORDER OF BUSINESS </w:t>
      </w:r>
    </w:p>
    <w:p w14:paraId="207FA57A" w14:textId="77777777" w:rsidR="002B3C36" w:rsidRDefault="00000000">
      <w:pPr>
        <w:widowControl w:val="0"/>
        <w:pBdr>
          <w:top w:val="nil"/>
          <w:left w:val="nil"/>
          <w:bottom w:val="nil"/>
          <w:right w:val="nil"/>
          <w:between w:val="nil"/>
        </w:pBdr>
        <w:spacing w:before="180" w:line="240" w:lineRule="auto"/>
        <w:ind w:left="108"/>
        <w:rPr>
          <w:color w:val="000000"/>
          <w:sz w:val="24"/>
          <w:szCs w:val="24"/>
        </w:rPr>
      </w:pPr>
      <w:r>
        <w:rPr>
          <w:b/>
          <w:bCs/>
          <w:color w:val="000000"/>
          <w:sz w:val="24"/>
          <w:szCs w:val="24"/>
        </w:rPr>
        <w:t xml:space="preserve">1. Roll Call </w:t>
      </w:r>
      <w:r>
        <w:rPr>
          <w:color w:val="000000"/>
          <w:sz w:val="24"/>
          <w:szCs w:val="24"/>
        </w:rPr>
        <w:t xml:space="preserve">– Determination of Quorum </w:t>
      </w:r>
    </w:p>
    <w:p w14:paraId="5BFBF5F0" w14:textId="77777777" w:rsidR="002B3C36" w:rsidRDefault="00000000">
      <w:pPr>
        <w:widowControl w:val="0"/>
        <w:pBdr>
          <w:top w:val="nil"/>
          <w:left w:val="nil"/>
          <w:bottom w:val="nil"/>
          <w:right w:val="nil"/>
          <w:between w:val="nil"/>
        </w:pBdr>
        <w:spacing w:before="100" w:line="240" w:lineRule="auto"/>
        <w:ind w:left="95"/>
        <w:rPr>
          <w:b/>
          <w:bCs/>
          <w:color w:val="222222"/>
          <w:sz w:val="24"/>
          <w:szCs w:val="24"/>
        </w:rPr>
      </w:pPr>
      <w:r>
        <w:rPr>
          <w:b/>
          <w:bCs/>
          <w:color w:val="000000"/>
          <w:sz w:val="24"/>
          <w:szCs w:val="24"/>
        </w:rPr>
        <w:t xml:space="preserve">2. </w:t>
      </w:r>
      <w:proofErr w:type="spellStart"/>
      <w:r>
        <w:rPr>
          <w:b/>
          <w:bCs/>
          <w:color w:val="222222"/>
          <w:sz w:val="24"/>
          <w:szCs w:val="24"/>
        </w:rPr>
        <w:t>Ramaytush</w:t>
      </w:r>
      <w:proofErr w:type="spellEnd"/>
      <w:r>
        <w:rPr>
          <w:b/>
          <w:bCs/>
          <w:color w:val="222222"/>
          <w:sz w:val="24"/>
          <w:szCs w:val="24"/>
        </w:rPr>
        <w:t xml:space="preserve"> Ohlone Land Acknowledgement </w:t>
      </w:r>
    </w:p>
    <w:p w14:paraId="6C16D000" w14:textId="6078F334" w:rsidR="002B3C36" w:rsidRDefault="00000000">
      <w:pPr>
        <w:widowControl w:val="0"/>
        <w:pBdr>
          <w:top w:val="nil"/>
          <w:left w:val="nil"/>
          <w:bottom w:val="nil"/>
          <w:right w:val="nil"/>
          <w:between w:val="nil"/>
        </w:pBdr>
        <w:spacing w:before="100" w:line="240" w:lineRule="auto"/>
        <w:ind w:left="98"/>
        <w:rPr>
          <w:color w:val="000000"/>
          <w:sz w:val="24"/>
          <w:szCs w:val="24"/>
        </w:rPr>
      </w:pPr>
      <w:r>
        <w:rPr>
          <w:b/>
          <w:bCs/>
          <w:color w:val="000000"/>
          <w:sz w:val="24"/>
          <w:szCs w:val="24"/>
        </w:rPr>
        <w:t xml:space="preserve">3. Approve Minutes </w:t>
      </w:r>
      <w:r>
        <w:rPr>
          <w:color w:val="000000"/>
          <w:sz w:val="24"/>
          <w:szCs w:val="24"/>
        </w:rPr>
        <w:t xml:space="preserve">– Monday, </w:t>
      </w:r>
      <w:r w:rsidR="004A3951">
        <w:rPr>
          <w:color w:val="000000"/>
          <w:sz w:val="24"/>
          <w:szCs w:val="24"/>
        </w:rPr>
        <w:t>March</w:t>
      </w:r>
      <w:r>
        <w:rPr>
          <w:color w:val="000000"/>
          <w:sz w:val="24"/>
          <w:szCs w:val="24"/>
        </w:rPr>
        <w:t xml:space="preserve"> 2</w:t>
      </w:r>
      <w:r w:rsidR="00236FE2">
        <w:rPr>
          <w:color w:val="000000"/>
          <w:sz w:val="24"/>
          <w:szCs w:val="24"/>
        </w:rPr>
        <w:t>3</w:t>
      </w:r>
      <w:r>
        <w:rPr>
          <w:color w:val="000000"/>
          <w:sz w:val="24"/>
          <w:szCs w:val="24"/>
        </w:rPr>
        <w:t>, 202</w:t>
      </w:r>
      <w:r w:rsidR="004A3951">
        <w:rPr>
          <w:color w:val="000000"/>
          <w:sz w:val="24"/>
          <w:szCs w:val="24"/>
        </w:rPr>
        <w:t>6</w:t>
      </w:r>
      <w:r>
        <w:rPr>
          <w:color w:val="000000"/>
          <w:sz w:val="24"/>
          <w:szCs w:val="24"/>
        </w:rPr>
        <w:t xml:space="preserve"> Meeting </w:t>
      </w:r>
    </w:p>
    <w:p w14:paraId="42368BB5" w14:textId="77777777" w:rsidR="002B3C36" w:rsidRDefault="00000000">
      <w:pPr>
        <w:widowControl w:val="0"/>
        <w:pBdr>
          <w:top w:val="nil"/>
          <w:left w:val="nil"/>
          <w:bottom w:val="nil"/>
          <w:right w:val="nil"/>
          <w:between w:val="nil"/>
        </w:pBdr>
        <w:spacing w:before="100" w:line="240" w:lineRule="auto"/>
        <w:ind w:left="93"/>
        <w:rPr>
          <w:color w:val="000000"/>
          <w:sz w:val="24"/>
          <w:szCs w:val="24"/>
        </w:rPr>
      </w:pPr>
      <w:r>
        <w:rPr>
          <w:b/>
          <w:bCs/>
          <w:color w:val="000000"/>
          <w:sz w:val="24"/>
          <w:szCs w:val="24"/>
        </w:rPr>
        <w:t xml:space="preserve">4. Public Comment </w:t>
      </w:r>
      <w:r>
        <w:rPr>
          <w:color w:val="000000"/>
          <w:sz w:val="24"/>
          <w:szCs w:val="24"/>
        </w:rPr>
        <w:t>(</w:t>
      </w:r>
      <w:r>
        <w:rPr>
          <w:i/>
          <w:iCs/>
          <w:color w:val="000000"/>
          <w:sz w:val="24"/>
          <w:szCs w:val="24"/>
        </w:rPr>
        <w:t>Discussion</w:t>
      </w:r>
      <w:r>
        <w:rPr>
          <w:color w:val="000000"/>
          <w:sz w:val="24"/>
          <w:szCs w:val="24"/>
        </w:rPr>
        <w:t xml:space="preserve">)  </w:t>
      </w:r>
    </w:p>
    <w:p w14:paraId="419A7466" w14:textId="77777777" w:rsidR="002B3C36" w:rsidRDefault="00000000">
      <w:pPr>
        <w:widowControl w:val="0"/>
        <w:pBdr>
          <w:top w:val="nil"/>
          <w:left w:val="nil"/>
          <w:bottom w:val="nil"/>
          <w:right w:val="nil"/>
          <w:between w:val="nil"/>
        </w:pBdr>
        <w:spacing w:before="100" w:line="317" w:lineRule="auto"/>
        <w:ind w:left="454" w:right="43"/>
        <w:rPr>
          <w:color w:val="000000"/>
          <w:sz w:val="24"/>
          <w:szCs w:val="24"/>
        </w:rPr>
      </w:pPr>
      <w:r>
        <w:rPr>
          <w:color w:val="000000"/>
          <w:sz w:val="24"/>
          <w:szCs w:val="24"/>
        </w:rPr>
        <w:t xml:space="preserve">The public may address the Committee on any matter within the jurisdiction of the Committee.  This should not relate to any item on this agenda since the Committee will take public comment after it discusses and before voting on each agenda item. The Committee requests that speakers limit themselves to three minutes. </w:t>
      </w:r>
    </w:p>
    <w:p w14:paraId="5D703822" w14:textId="77777777" w:rsidR="002B3C36" w:rsidRDefault="00000000">
      <w:pPr>
        <w:widowControl w:val="0"/>
        <w:pBdr>
          <w:top w:val="nil"/>
          <w:left w:val="nil"/>
          <w:bottom w:val="nil"/>
          <w:right w:val="nil"/>
          <w:between w:val="nil"/>
        </w:pBdr>
        <w:spacing w:before="23" w:line="240" w:lineRule="auto"/>
        <w:ind w:left="99"/>
        <w:rPr>
          <w:color w:val="000000"/>
          <w:sz w:val="24"/>
          <w:szCs w:val="24"/>
        </w:rPr>
      </w:pPr>
      <w:r>
        <w:rPr>
          <w:b/>
          <w:bCs/>
          <w:color w:val="000000"/>
          <w:sz w:val="24"/>
          <w:szCs w:val="24"/>
        </w:rPr>
        <w:t xml:space="preserve">5. Committee Reports &amp; Administrative Business </w:t>
      </w:r>
      <w:r>
        <w:rPr>
          <w:color w:val="000000"/>
          <w:sz w:val="24"/>
          <w:szCs w:val="24"/>
        </w:rPr>
        <w:t>(</w:t>
      </w:r>
      <w:r>
        <w:rPr>
          <w:i/>
          <w:iCs/>
          <w:color w:val="000000"/>
          <w:sz w:val="24"/>
          <w:szCs w:val="24"/>
        </w:rPr>
        <w:t>Information</w:t>
      </w:r>
      <w:r>
        <w:rPr>
          <w:color w:val="000000"/>
          <w:sz w:val="24"/>
          <w:szCs w:val="24"/>
        </w:rPr>
        <w:t xml:space="preserve">) </w:t>
      </w:r>
    </w:p>
    <w:p w14:paraId="35264A57" w14:textId="77777777" w:rsidR="002B3C36" w:rsidRDefault="00000000">
      <w:pPr>
        <w:widowControl w:val="0"/>
        <w:pBdr>
          <w:top w:val="nil"/>
          <w:left w:val="nil"/>
          <w:bottom w:val="nil"/>
          <w:right w:val="nil"/>
          <w:between w:val="nil"/>
        </w:pBdr>
        <w:spacing w:before="100" w:line="240" w:lineRule="auto"/>
        <w:ind w:left="457"/>
        <w:rPr>
          <w:color w:val="000000"/>
          <w:sz w:val="24"/>
          <w:szCs w:val="24"/>
        </w:rPr>
      </w:pPr>
      <w:r>
        <w:rPr>
          <w:color w:val="000000"/>
          <w:sz w:val="24"/>
          <w:szCs w:val="24"/>
        </w:rPr>
        <w:t xml:space="preserve">a) District Committee Member Reports </w:t>
      </w:r>
    </w:p>
    <w:p w14:paraId="18FECB37" w14:textId="77777777" w:rsidR="002B3C36" w:rsidRDefault="00000000">
      <w:pPr>
        <w:widowControl w:val="0"/>
        <w:pBdr>
          <w:top w:val="nil"/>
          <w:left w:val="nil"/>
          <w:bottom w:val="nil"/>
          <w:right w:val="nil"/>
          <w:between w:val="nil"/>
        </w:pBdr>
        <w:spacing w:before="100" w:line="240" w:lineRule="auto"/>
        <w:ind w:left="99"/>
        <w:rPr>
          <w:color w:val="000000"/>
          <w:sz w:val="24"/>
          <w:szCs w:val="24"/>
        </w:rPr>
      </w:pPr>
      <w:r>
        <w:rPr>
          <w:b/>
          <w:bCs/>
          <w:color w:val="000000"/>
          <w:sz w:val="24"/>
          <w:szCs w:val="24"/>
        </w:rPr>
        <w:t xml:space="preserve">6. Governmental/Organizational/Committees </w:t>
      </w:r>
      <w:r>
        <w:rPr>
          <w:color w:val="000000"/>
          <w:sz w:val="24"/>
          <w:szCs w:val="24"/>
        </w:rPr>
        <w:t>(</w:t>
      </w:r>
      <w:r>
        <w:rPr>
          <w:i/>
          <w:iCs/>
          <w:color w:val="000000"/>
          <w:sz w:val="24"/>
          <w:szCs w:val="24"/>
        </w:rPr>
        <w:t>Discussion</w:t>
      </w:r>
      <w:r>
        <w:rPr>
          <w:color w:val="000000"/>
          <w:sz w:val="24"/>
          <w:szCs w:val="24"/>
        </w:rPr>
        <w:t xml:space="preserve">)  </w:t>
      </w:r>
    </w:p>
    <w:p w14:paraId="01C6CE22" w14:textId="77777777" w:rsidR="002B3C36" w:rsidRDefault="00000000">
      <w:pPr>
        <w:widowControl w:val="0"/>
        <w:pBdr>
          <w:top w:val="nil"/>
          <w:left w:val="nil"/>
          <w:bottom w:val="nil"/>
          <w:right w:val="nil"/>
          <w:between w:val="nil"/>
        </w:pBdr>
        <w:spacing w:before="100" w:line="240" w:lineRule="auto"/>
        <w:ind w:left="457"/>
        <w:rPr>
          <w:color w:val="000000"/>
          <w:sz w:val="24"/>
          <w:szCs w:val="24"/>
        </w:rPr>
      </w:pPr>
      <w:r>
        <w:rPr>
          <w:color w:val="000000"/>
          <w:sz w:val="24"/>
          <w:szCs w:val="24"/>
        </w:rPr>
        <w:t xml:space="preserve">a) MTA Program Report – Lydon George </w:t>
      </w:r>
    </w:p>
    <w:p w14:paraId="42DE96F6" w14:textId="77777777" w:rsidR="002B3C36" w:rsidRDefault="00000000">
      <w:pPr>
        <w:widowControl w:val="0"/>
        <w:pBdr>
          <w:top w:val="nil"/>
          <w:left w:val="nil"/>
          <w:bottom w:val="nil"/>
          <w:right w:val="nil"/>
          <w:between w:val="nil"/>
        </w:pBdr>
        <w:spacing w:before="100" w:line="240" w:lineRule="auto"/>
        <w:ind w:left="464"/>
        <w:rPr>
          <w:color w:val="000000"/>
          <w:sz w:val="24"/>
          <w:szCs w:val="24"/>
        </w:rPr>
      </w:pPr>
      <w:r>
        <w:rPr>
          <w:color w:val="000000"/>
          <w:sz w:val="24"/>
          <w:szCs w:val="24"/>
        </w:rPr>
        <w:t xml:space="preserve">b) SFPD – </w:t>
      </w:r>
      <w:r>
        <w:rPr>
          <w:color w:val="000000"/>
          <w:sz w:val="24"/>
          <w:szCs w:val="24"/>
          <w:highlight w:val="white"/>
        </w:rPr>
        <w:t>Acting Captain Lt. David O'Connor</w:t>
      </w:r>
      <w:r>
        <w:rPr>
          <w:color w:val="000000"/>
          <w:sz w:val="24"/>
          <w:szCs w:val="24"/>
        </w:rPr>
        <w:t xml:space="preserve"> </w:t>
      </w:r>
    </w:p>
    <w:p w14:paraId="70524670" w14:textId="77777777" w:rsidR="002B3C36" w:rsidRDefault="00000000">
      <w:pPr>
        <w:widowControl w:val="0"/>
        <w:pBdr>
          <w:top w:val="nil"/>
          <w:left w:val="nil"/>
          <w:bottom w:val="nil"/>
          <w:right w:val="nil"/>
          <w:between w:val="nil"/>
        </w:pBdr>
        <w:spacing w:before="100" w:line="240" w:lineRule="auto"/>
        <w:ind w:left="458"/>
        <w:rPr>
          <w:color w:val="000000"/>
          <w:sz w:val="24"/>
          <w:szCs w:val="24"/>
        </w:rPr>
      </w:pPr>
      <w:r>
        <w:rPr>
          <w:color w:val="000000"/>
          <w:sz w:val="24"/>
          <w:szCs w:val="24"/>
        </w:rPr>
        <w:t xml:space="preserve">c) SF Public Works - Clinton Otwell </w:t>
      </w:r>
    </w:p>
    <w:p w14:paraId="1F653D30" w14:textId="46D8FB7D" w:rsidR="002B3C36" w:rsidRDefault="00000000">
      <w:pPr>
        <w:widowControl w:val="0"/>
        <w:pBdr>
          <w:top w:val="nil"/>
          <w:left w:val="nil"/>
          <w:bottom w:val="nil"/>
          <w:right w:val="nil"/>
          <w:between w:val="nil"/>
        </w:pBdr>
        <w:spacing w:before="100" w:line="240" w:lineRule="auto"/>
        <w:ind w:left="457"/>
        <w:rPr>
          <w:color w:val="000000"/>
          <w:sz w:val="24"/>
          <w:szCs w:val="24"/>
        </w:rPr>
      </w:pPr>
      <w:r>
        <w:rPr>
          <w:color w:val="000000"/>
          <w:sz w:val="24"/>
          <w:szCs w:val="24"/>
        </w:rPr>
        <w:t xml:space="preserve">d) BART Bicycle Advisory Task Force – Maya Chaffee </w:t>
      </w:r>
    </w:p>
    <w:p w14:paraId="75199E35" w14:textId="72220CE6" w:rsidR="007171EA" w:rsidRDefault="007171EA" w:rsidP="007171EA">
      <w:pPr>
        <w:widowControl w:val="0"/>
        <w:pBdr>
          <w:top w:val="nil"/>
          <w:left w:val="nil"/>
          <w:bottom w:val="nil"/>
          <w:right w:val="nil"/>
          <w:between w:val="nil"/>
        </w:pBdr>
        <w:spacing w:before="100" w:line="240" w:lineRule="auto"/>
        <w:ind w:left="457"/>
        <w:rPr>
          <w:color w:val="000000"/>
          <w:sz w:val="24"/>
          <w:szCs w:val="24"/>
        </w:rPr>
      </w:pPr>
      <w:r>
        <w:rPr>
          <w:color w:val="000000"/>
          <w:sz w:val="24"/>
          <w:szCs w:val="24"/>
        </w:rPr>
        <w:t>e) San Francisco Bicycle Coalition – Rachel Clyde</w:t>
      </w:r>
    </w:p>
    <w:p w14:paraId="37A44DF0" w14:textId="77777777" w:rsidR="007171EA" w:rsidRDefault="007171EA" w:rsidP="007171EA">
      <w:pPr>
        <w:widowControl w:val="0"/>
        <w:pBdr>
          <w:top w:val="nil"/>
          <w:left w:val="nil"/>
          <w:bottom w:val="nil"/>
          <w:right w:val="nil"/>
          <w:between w:val="nil"/>
        </w:pBdr>
        <w:spacing w:before="100" w:line="240" w:lineRule="auto"/>
        <w:ind w:left="457"/>
        <w:rPr>
          <w:color w:val="000000"/>
          <w:sz w:val="24"/>
          <w:szCs w:val="24"/>
        </w:rPr>
      </w:pPr>
    </w:p>
    <w:p w14:paraId="61335163" w14:textId="0E3745B6" w:rsidR="00FD366A" w:rsidRPr="00236FE2" w:rsidRDefault="007B093D" w:rsidP="00FD366A">
      <w:pPr>
        <w:widowControl w:val="0"/>
        <w:pBdr>
          <w:top w:val="nil"/>
          <w:left w:val="nil"/>
          <w:bottom w:val="nil"/>
          <w:right w:val="nil"/>
          <w:between w:val="nil"/>
        </w:pBdr>
        <w:spacing w:before="29" w:line="240" w:lineRule="auto"/>
        <w:ind w:left="98"/>
        <w:rPr>
          <w:b/>
          <w:bCs/>
          <w:color w:val="222222"/>
          <w:sz w:val="24"/>
          <w:szCs w:val="24"/>
        </w:rPr>
      </w:pPr>
      <w:r>
        <w:rPr>
          <w:b/>
          <w:bCs/>
          <w:color w:val="222222"/>
          <w:sz w:val="24"/>
          <w:szCs w:val="24"/>
        </w:rPr>
        <w:t>7</w:t>
      </w:r>
      <w:r w:rsidR="00FD366A" w:rsidRPr="00236FE2">
        <w:rPr>
          <w:b/>
          <w:bCs/>
          <w:color w:val="222222"/>
          <w:sz w:val="24"/>
          <w:szCs w:val="24"/>
        </w:rPr>
        <w:t xml:space="preserve">. </w:t>
      </w:r>
      <w:r w:rsidR="00236FE2" w:rsidRPr="00236FE2">
        <w:rPr>
          <w:b/>
          <w:bCs/>
          <w:sz w:val="24"/>
          <w:szCs w:val="24"/>
        </w:rPr>
        <w:t>BAC response to e-bike legislation</w:t>
      </w:r>
      <w:r w:rsidR="00236FE2" w:rsidRPr="00236FE2">
        <w:rPr>
          <w:sz w:val="24"/>
          <w:szCs w:val="24"/>
        </w:rPr>
        <w:t xml:space="preserve"> (Discussion - Brandon Powell &amp; Kristin Tièche). Advocate for state-led enforcement targeting illegal high-powered e-motos—rather than restricting legal e-bikes—by aligning with Mineta Transportation Institute recommendations on standardized definitions, industry protections, and investment in protected infrastructure.</w:t>
      </w:r>
    </w:p>
    <w:p w14:paraId="774628F9" w14:textId="5A489724" w:rsidR="002B3C36" w:rsidRDefault="007B093D">
      <w:pPr>
        <w:widowControl w:val="0"/>
        <w:pBdr>
          <w:top w:val="nil"/>
          <w:left w:val="nil"/>
          <w:bottom w:val="nil"/>
          <w:right w:val="nil"/>
          <w:between w:val="nil"/>
        </w:pBdr>
        <w:spacing w:before="29" w:line="240" w:lineRule="auto"/>
        <w:ind w:left="98"/>
        <w:rPr>
          <w:color w:val="000000"/>
          <w:sz w:val="24"/>
          <w:szCs w:val="24"/>
        </w:rPr>
      </w:pPr>
      <w:r>
        <w:rPr>
          <w:b/>
          <w:bCs/>
          <w:color w:val="222222"/>
          <w:sz w:val="24"/>
          <w:szCs w:val="24"/>
        </w:rPr>
        <w:t>8</w:t>
      </w:r>
      <w:r w:rsidR="007171EA">
        <w:rPr>
          <w:b/>
          <w:bCs/>
          <w:color w:val="222222"/>
          <w:sz w:val="24"/>
          <w:szCs w:val="24"/>
        </w:rPr>
        <w:t xml:space="preserve">. </w:t>
      </w:r>
      <w:r w:rsidR="007171EA">
        <w:rPr>
          <w:b/>
          <w:bCs/>
          <w:color w:val="000000"/>
          <w:sz w:val="24"/>
          <w:szCs w:val="24"/>
        </w:rPr>
        <w:t>Adjournment</w:t>
      </w:r>
      <w:r w:rsidR="007171EA">
        <w:rPr>
          <w:color w:val="000000"/>
          <w:sz w:val="24"/>
          <w:szCs w:val="24"/>
        </w:rPr>
        <w:t>.</w:t>
      </w:r>
    </w:p>
    <w:sectPr w:rsidR="002B3C36" w:rsidSect="00317CC3">
      <w:pgSz w:w="12240" w:h="15840"/>
      <w:pgMar w:top="965" w:right="850" w:bottom="965" w:left="77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10A4117-112B-4948-B75F-3E352413A71A}"/>
    <w:embedBold r:id="rId2" w:fontKey="{F5C7A3E9-B86B-5548-B423-623CB1FE6713}"/>
    <w:embedItalic r:id="rId3" w:fontKey="{A958DC95-20D3-5846-B940-236303B7414D}"/>
  </w:font>
  <w:font w:name="Times New Roman">
    <w:panose1 w:val="02020603050405020304"/>
    <w:charset w:val="00"/>
    <w:family w:val="roman"/>
    <w:pitch w:val="variable"/>
    <w:sig w:usb0="E0002EFF" w:usb1="C000785B" w:usb2="00000009" w:usb3="00000000" w:csb0="000001FF" w:csb1="00000000"/>
    <w:embedRegular r:id="rId4" w:fontKey="{FF10D42A-01A6-D74E-9A83-3F38FDB303AB}"/>
  </w:font>
  <w:font w:name="Georgia">
    <w:panose1 w:val="02040502050405020303"/>
    <w:charset w:val="00"/>
    <w:family w:val="roman"/>
    <w:pitch w:val="variable"/>
    <w:sig w:usb0="00000287" w:usb1="00000000" w:usb2="00000000" w:usb3="00000000" w:csb0="0000009F" w:csb1="00000000"/>
    <w:embedItalic r:id="rId5" w:fontKey="{47D51D85-CD06-7E43-932C-27B659651601}"/>
  </w:font>
  <w:font w:name="Calibri">
    <w:panose1 w:val="020F0502020204030204"/>
    <w:charset w:val="00"/>
    <w:family w:val="swiss"/>
    <w:pitch w:val="variable"/>
    <w:sig w:usb0="E4002EFF" w:usb1="C200247B" w:usb2="00000009" w:usb3="00000000" w:csb0="000001FF" w:csb1="00000000"/>
    <w:embedRegular r:id="rId6" w:fontKey="{063B4483-4412-1A42-B460-0697A74F8A6A}"/>
  </w:font>
  <w:font w:name="Cambria">
    <w:panose1 w:val="02040503050406030204"/>
    <w:charset w:val="00"/>
    <w:family w:val="roman"/>
    <w:pitch w:val="variable"/>
    <w:sig w:usb0="E00006FF" w:usb1="420024FF" w:usb2="02000000" w:usb3="00000000" w:csb0="0000019F" w:csb1="00000000"/>
    <w:embedRegular r:id="rId7" w:fontKey="{E08EA861-784C-DF44-A27A-EFE787C395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C36"/>
    <w:rsid w:val="00127D44"/>
    <w:rsid w:val="001D6033"/>
    <w:rsid w:val="00236FE2"/>
    <w:rsid w:val="002B3C36"/>
    <w:rsid w:val="00317CC3"/>
    <w:rsid w:val="004A3951"/>
    <w:rsid w:val="00522304"/>
    <w:rsid w:val="00640B4A"/>
    <w:rsid w:val="007171EA"/>
    <w:rsid w:val="007B093D"/>
    <w:rsid w:val="008166B4"/>
    <w:rsid w:val="00C979EB"/>
    <w:rsid w:val="00FD3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697FBD"/>
  <w15:docId w15:val="{E5A0DE56-382A-B74F-AE79-A8E6BE1C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Tieche, Kristin</cp:lastModifiedBy>
  <cp:revision>7</cp:revision>
  <dcterms:created xsi:type="dcterms:W3CDTF">2026-04-24T17:01:00Z</dcterms:created>
  <dcterms:modified xsi:type="dcterms:W3CDTF">2026-04-24T20:47:00Z</dcterms:modified>
</cp:coreProperties>
</file>